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CESI宋体-GB2312" w:hAnsi="CESI宋体-GB2312" w:eastAsia="CESI宋体-GB2312" w:cs="CESI宋体-GB2312"/>
          <w:b/>
          <w:bCs/>
          <w:sz w:val="44"/>
          <w:szCs w:val="44"/>
        </w:rPr>
      </w:pPr>
      <w:r>
        <w:rPr>
          <w:rFonts w:hint="eastAsia" w:ascii="CESI宋体-GB2312" w:hAnsi="CESI宋体-GB2312" w:eastAsia="CESI宋体-GB2312" w:cs="CESI宋体-GB2312"/>
          <w:b/>
          <w:bCs/>
          <w:sz w:val="44"/>
          <w:szCs w:val="44"/>
        </w:rPr>
        <w:t>铁岭市文明行为促进条例</w:t>
      </w:r>
    </w:p>
    <w:p>
      <w:pPr>
        <w:pStyle w:val="9"/>
        <w:widowControl/>
        <w:spacing w:before="100" w:beforeLines="50" w:beforeAutospacing="0" w:after="0" w:afterAutospacing="0"/>
        <w:ind w:left="0" w:right="0"/>
        <w:jc w:val="center"/>
        <w:rPr>
          <w:rFonts w:hint="eastAsia" w:ascii="楷体" w:hAnsi="楷体" w:eastAsia="楷体" w:cs="宋体"/>
          <w:sz w:val="28"/>
          <w:szCs w:val="28"/>
          <w:lang w:bidi="ar-SA"/>
        </w:rPr>
      </w:pPr>
      <w:r>
        <w:rPr>
          <w:rFonts w:hint="eastAsia" w:ascii="楷体" w:hAnsi="楷体" w:eastAsia="楷体" w:cs="宋体"/>
          <w:sz w:val="28"/>
          <w:szCs w:val="28"/>
          <w:lang w:eastAsia="zh-CN" w:bidi="ar-SA"/>
        </w:rPr>
        <w:t>（</w:t>
      </w:r>
      <w:r>
        <w:rPr>
          <w:rFonts w:hint="eastAsia" w:ascii="楷体" w:hAnsi="楷体" w:eastAsia="楷体" w:cs="宋体"/>
          <w:sz w:val="28"/>
          <w:szCs w:val="28"/>
          <w:lang w:bidi="ar-SA"/>
        </w:rPr>
        <w:t>202</w:t>
      </w:r>
      <w:r>
        <w:rPr>
          <w:rFonts w:hint="eastAsia" w:ascii="楷体" w:hAnsi="楷体" w:eastAsia="楷体" w:cs="宋体"/>
          <w:sz w:val="28"/>
          <w:szCs w:val="28"/>
          <w:lang w:val="en-US" w:eastAsia="zh-CN" w:bidi="ar-SA"/>
        </w:rPr>
        <w:t>2</w:t>
      </w:r>
      <w:r>
        <w:rPr>
          <w:rFonts w:hint="eastAsia" w:ascii="楷体" w:hAnsi="楷体" w:eastAsia="楷体" w:cs="宋体"/>
          <w:sz w:val="28"/>
          <w:szCs w:val="28"/>
          <w:lang w:bidi="ar-SA"/>
        </w:rPr>
        <w:t>年</w:t>
      </w:r>
      <w:r>
        <w:rPr>
          <w:rFonts w:hint="eastAsia" w:ascii="楷体" w:hAnsi="楷体" w:eastAsia="楷体" w:cs="宋体"/>
          <w:sz w:val="28"/>
          <w:szCs w:val="28"/>
          <w:lang w:val="en-US" w:eastAsia="zh-CN" w:bidi="ar-SA"/>
        </w:rPr>
        <w:t>12</w:t>
      </w:r>
      <w:r>
        <w:rPr>
          <w:rFonts w:hint="eastAsia" w:ascii="楷体" w:hAnsi="楷体" w:eastAsia="楷体" w:cs="宋体"/>
          <w:sz w:val="28"/>
          <w:szCs w:val="28"/>
          <w:lang w:bidi="ar-SA"/>
        </w:rPr>
        <w:t>月</w:t>
      </w:r>
      <w:r>
        <w:rPr>
          <w:rFonts w:hint="eastAsia" w:ascii="楷体" w:hAnsi="楷体" w:eastAsia="楷体" w:cs="宋体"/>
          <w:sz w:val="28"/>
          <w:szCs w:val="28"/>
          <w:lang w:val="en-US" w:eastAsia="zh-CN" w:bidi="ar-SA"/>
        </w:rPr>
        <w:t>28</w:t>
      </w:r>
      <w:r>
        <w:rPr>
          <w:rFonts w:hint="eastAsia" w:ascii="楷体" w:hAnsi="楷体" w:eastAsia="楷体" w:cs="宋体"/>
          <w:sz w:val="28"/>
          <w:szCs w:val="28"/>
          <w:lang w:bidi="ar-SA"/>
        </w:rPr>
        <w:t>日铁岭市第</w:t>
      </w:r>
      <w:r>
        <w:rPr>
          <w:rFonts w:hint="eastAsia" w:ascii="楷体" w:hAnsi="楷体" w:eastAsia="楷体" w:cs="宋体"/>
          <w:sz w:val="28"/>
          <w:szCs w:val="28"/>
          <w:lang w:eastAsia="zh-CN" w:bidi="ar-SA"/>
        </w:rPr>
        <w:t>九</w:t>
      </w:r>
      <w:r>
        <w:rPr>
          <w:rFonts w:hint="eastAsia" w:ascii="楷体" w:hAnsi="楷体" w:eastAsia="楷体" w:cs="宋体"/>
          <w:sz w:val="28"/>
          <w:szCs w:val="28"/>
          <w:lang w:bidi="ar-SA"/>
        </w:rPr>
        <w:t>届人民代表大会常务委员会第</w:t>
      </w:r>
      <w:r>
        <w:rPr>
          <w:rFonts w:hint="eastAsia" w:ascii="楷体" w:hAnsi="楷体" w:eastAsia="楷体" w:cs="宋体"/>
          <w:sz w:val="28"/>
          <w:szCs w:val="28"/>
          <w:lang w:eastAsia="zh-CN" w:bidi="ar-SA"/>
        </w:rPr>
        <w:t>十次</w:t>
      </w:r>
      <w:r>
        <w:rPr>
          <w:rFonts w:hint="eastAsia" w:ascii="楷体" w:hAnsi="楷体" w:eastAsia="楷体" w:cs="宋体"/>
          <w:sz w:val="28"/>
          <w:szCs w:val="28"/>
          <w:lang w:bidi="ar-SA"/>
        </w:rPr>
        <w:t>会议通过</w:t>
      </w:r>
      <w:r>
        <w:rPr>
          <w:rFonts w:hint="eastAsia" w:ascii="楷体" w:hAnsi="楷体" w:eastAsia="楷体" w:cs="宋体"/>
          <w:sz w:val="28"/>
          <w:szCs w:val="28"/>
          <w:lang w:val="en-US" w:eastAsia="zh-CN" w:bidi="ar-SA"/>
        </w:rPr>
        <w:t xml:space="preserve">  </w:t>
      </w:r>
      <w:bookmarkStart w:id="0" w:name="_GoBack"/>
      <w:bookmarkEnd w:id="0"/>
      <w:r>
        <w:rPr>
          <w:rFonts w:hint="eastAsia" w:ascii="楷体" w:hAnsi="楷体" w:eastAsia="楷体" w:cs="宋体"/>
          <w:sz w:val="28"/>
          <w:szCs w:val="28"/>
          <w:lang w:bidi="ar-SA"/>
        </w:rPr>
        <w:t>202</w:t>
      </w:r>
      <w:r>
        <w:rPr>
          <w:rFonts w:hint="eastAsia" w:ascii="楷体" w:hAnsi="楷体" w:eastAsia="楷体" w:cs="宋体"/>
          <w:sz w:val="28"/>
          <w:szCs w:val="28"/>
          <w:lang w:val="en-US" w:eastAsia="zh-CN" w:bidi="ar-SA"/>
        </w:rPr>
        <w:t>3</w:t>
      </w:r>
      <w:r>
        <w:rPr>
          <w:rFonts w:hint="eastAsia" w:ascii="楷体" w:hAnsi="楷体" w:eastAsia="楷体" w:cs="宋体"/>
          <w:sz w:val="28"/>
          <w:szCs w:val="28"/>
          <w:lang w:bidi="ar-SA"/>
        </w:rPr>
        <w:t>年</w:t>
      </w:r>
      <w:r>
        <w:rPr>
          <w:rFonts w:hint="eastAsia" w:ascii="楷体" w:hAnsi="楷体" w:eastAsia="楷体" w:cs="宋体"/>
          <w:sz w:val="28"/>
          <w:szCs w:val="28"/>
          <w:lang w:val="en-US" w:eastAsia="zh-CN" w:bidi="ar-SA"/>
        </w:rPr>
        <w:t>3</w:t>
      </w:r>
      <w:r>
        <w:rPr>
          <w:rFonts w:hint="eastAsia" w:ascii="楷体" w:hAnsi="楷体" w:eastAsia="楷体" w:cs="宋体"/>
          <w:sz w:val="28"/>
          <w:szCs w:val="28"/>
          <w:lang w:bidi="ar-SA"/>
        </w:rPr>
        <w:t>月</w:t>
      </w:r>
      <w:r>
        <w:rPr>
          <w:rFonts w:hint="eastAsia" w:ascii="楷体" w:hAnsi="楷体" w:eastAsia="楷体" w:cs="宋体"/>
          <w:sz w:val="28"/>
          <w:szCs w:val="28"/>
          <w:lang w:val="en-US" w:eastAsia="zh-CN" w:bidi="ar-SA"/>
        </w:rPr>
        <w:t>29</w:t>
      </w:r>
      <w:r>
        <w:rPr>
          <w:rFonts w:hint="eastAsia" w:ascii="楷体" w:hAnsi="楷体" w:eastAsia="楷体" w:cs="宋体"/>
          <w:sz w:val="28"/>
          <w:szCs w:val="28"/>
          <w:lang w:bidi="ar-SA"/>
        </w:rPr>
        <w:t>日辽宁省第十</w:t>
      </w:r>
      <w:r>
        <w:rPr>
          <w:rFonts w:hint="eastAsia" w:ascii="楷体" w:hAnsi="楷体" w:eastAsia="楷体" w:cs="宋体"/>
          <w:sz w:val="28"/>
          <w:szCs w:val="28"/>
          <w:lang w:eastAsia="zh-CN" w:bidi="ar-SA"/>
        </w:rPr>
        <w:t>四</w:t>
      </w:r>
      <w:r>
        <w:rPr>
          <w:rFonts w:hint="eastAsia" w:ascii="楷体" w:hAnsi="楷体" w:eastAsia="楷体" w:cs="宋体"/>
          <w:sz w:val="28"/>
          <w:szCs w:val="28"/>
          <w:lang w:bidi="ar-SA"/>
        </w:rPr>
        <w:t>届人民代表大会常务委员会第</w:t>
      </w:r>
      <w:r>
        <w:rPr>
          <w:rFonts w:hint="eastAsia" w:ascii="楷体" w:hAnsi="楷体" w:eastAsia="楷体" w:cs="宋体"/>
          <w:sz w:val="28"/>
          <w:szCs w:val="28"/>
          <w:lang w:eastAsia="zh-CN" w:bidi="ar-SA"/>
        </w:rPr>
        <w:t>二</w:t>
      </w:r>
      <w:r>
        <w:rPr>
          <w:rFonts w:hint="eastAsia" w:ascii="楷体" w:hAnsi="楷体" w:eastAsia="楷体" w:cs="宋体"/>
          <w:sz w:val="28"/>
          <w:szCs w:val="28"/>
          <w:lang w:bidi="ar-SA"/>
        </w:rPr>
        <w:t>次会议批准</w:t>
      </w:r>
      <w:r>
        <w:rPr>
          <w:rFonts w:hint="eastAsia" w:ascii="楷体" w:hAnsi="楷体" w:eastAsia="楷体" w:cs="宋体"/>
          <w:sz w:val="28"/>
          <w:szCs w:val="28"/>
          <w:lang w:eastAsia="zh-CN" w:bidi="ar-SA"/>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lang w:val="en-US" w:eastAsia="zh-CN"/>
        </w:rPr>
      </w:pPr>
      <w:r>
        <w:rPr>
          <w:rFonts w:hint="eastAsia" w:ascii="CESI楷体-GB2312" w:hAnsi="CESI楷体-GB2312" w:eastAsia="CESI楷体-GB2312" w:cs="CESI楷体-GB2312"/>
          <w:sz w:val="32"/>
          <w:szCs w:val="32"/>
          <w:lang w:val="en-US" w:eastAsia="zh-CN"/>
        </w:rPr>
        <w:t>目    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CESI楷体-GB2312" w:hAnsi="CESI楷体-GB2312" w:eastAsia="CESI楷体-GB2312" w:cs="CESI楷体-GB2312"/>
          <w:sz w:val="32"/>
          <w:szCs w:val="32"/>
        </w:rPr>
      </w:pPr>
      <w:r>
        <w:rPr>
          <w:rFonts w:hint="eastAsia" w:ascii="CESI楷体-GB2312" w:hAnsi="CESI楷体-GB2312" w:eastAsia="CESI楷体-GB2312" w:cs="CESI楷体-GB2312"/>
          <w:sz w:val="32"/>
          <w:szCs w:val="32"/>
          <w:lang w:eastAsia="zh-CN"/>
        </w:rPr>
        <w:t>第一章</w:t>
      </w:r>
      <w:r>
        <w:rPr>
          <w:rFonts w:hint="eastAsia" w:ascii="CESI楷体-GB2312" w:hAnsi="CESI楷体-GB2312" w:eastAsia="CESI楷体-GB2312" w:cs="CESI楷体-GB2312"/>
          <w:sz w:val="32"/>
          <w:szCs w:val="32"/>
          <w:lang w:val="en-US" w:eastAsia="zh-CN"/>
        </w:rPr>
        <w:t xml:space="preserve">  </w:t>
      </w:r>
      <w:r>
        <w:rPr>
          <w:rFonts w:hint="eastAsia" w:ascii="CESI楷体-GB2312" w:hAnsi="CESI楷体-GB2312" w:eastAsia="CESI楷体-GB2312" w:cs="CESI楷体-GB2312"/>
          <w:sz w:val="32"/>
          <w:szCs w:val="32"/>
        </w:rPr>
        <w:t>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CESI楷体-GB2312" w:hAnsi="CESI楷体-GB2312" w:eastAsia="CESI楷体-GB2312" w:cs="CESI楷体-GB2312"/>
          <w:sz w:val="32"/>
          <w:szCs w:val="32"/>
        </w:rPr>
      </w:pPr>
      <w:r>
        <w:rPr>
          <w:rFonts w:hint="eastAsia" w:ascii="CESI楷体-GB2312" w:hAnsi="CESI楷体-GB2312" w:eastAsia="CESI楷体-GB2312" w:cs="CESI楷体-GB2312"/>
          <w:sz w:val="32"/>
          <w:szCs w:val="32"/>
        </w:rPr>
        <w:t>第二章  文明行为基本规范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CESI楷体-GB2312" w:hAnsi="CESI楷体-GB2312" w:eastAsia="CESI楷体-GB2312" w:cs="CESI楷体-GB2312"/>
          <w:sz w:val="32"/>
          <w:szCs w:val="32"/>
        </w:rPr>
      </w:pPr>
      <w:r>
        <w:rPr>
          <w:rFonts w:hint="eastAsia" w:ascii="CESI楷体-GB2312" w:hAnsi="CESI楷体-GB2312" w:eastAsia="CESI楷体-GB2312" w:cs="CESI楷体-GB2312"/>
          <w:sz w:val="32"/>
          <w:szCs w:val="32"/>
        </w:rPr>
        <w:t>第三章  文明行为倡导和鼓励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CESI楷体-GB2312" w:hAnsi="CESI楷体-GB2312" w:eastAsia="CESI楷体-GB2312" w:cs="CESI楷体-GB2312"/>
          <w:sz w:val="32"/>
          <w:szCs w:val="32"/>
        </w:rPr>
      </w:pPr>
      <w:r>
        <w:rPr>
          <w:rFonts w:hint="eastAsia" w:ascii="CESI楷体-GB2312" w:hAnsi="CESI楷体-GB2312" w:eastAsia="CESI楷体-GB2312" w:cs="CESI楷体-GB2312"/>
          <w:sz w:val="32"/>
          <w:szCs w:val="32"/>
        </w:rPr>
        <w:t>第四章  不文明行为治理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CESI楷体-GB2312" w:hAnsi="CESI楷体-GB2312" w:eastAsia="CESI楷体-GB2312" w:cs="CESI楷体-GB2312"/>
          <w:sz w:val="32"/>
          <w:szCs w:val="32"/>
        </w:rPr>
      </w:pPr>
      <w:r>
        <w:rPr>
          <w:rFonts w:hint="eastAsia" w:ascii="CESI楷体-GB2312" w:hAnsi="CESI楷体-GB2312" w:eastAsia="CESI楷体-GB2312" w:cs="CESI楷体-GB2312"/>
          <w:sz w:val="32"/>
          <w:szCs w:val="32"/>
        </w:rPr>
        <w:t>第五章  保障与监督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CESI楷体-GB2312" w:hAnsi="CESI楷体-GB2312" w:eastAsia="CESI楷体-GB2312" w:cs="CESI楷体-GB2312"/>
          <w:sz w:val="32"/>
          <w:szCs w:val="32"/>
        </w:rPr>
      </w:pPr>
      <w:r>
        <w:rPr>
          <w:rFonts w:hint="eastAsia" w:ascii="CESI楷体-GB2312" w:hAnsi="CESI楷体-GB2312" w:eastAsia="CESI楷体-GB2312" w:cs="CESI楷体-GB2312"/>
          <w:sz w:val="32"/>
          <w:szCs w:val="32"/>
        </w:rPr>
        <w:t>第六章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CESI楷体-GB2312" w:hAnsi="CESI楷体-GB2312" w:eastAsia="CESI楷体-GB2312" w:cs="CESI楷体-GB2312"/>
          <w:sz w:val="32"/>
          <w:szCs w:val="32"/>
          <w:lang w:val="en-US" w:eastAsia="zh-CN"/>
        </w:rPr>
      </w:pPr>
      <w:r>
        <w:rPr>
          <w:rFonts w:hint="eastAsia" w:ascii="CESI楷体-GB2312" w:hAnsi="CESI楷体-GB2312" w:eastAsia="CESI楷体-GB2312" w:cs="CESI楷体-GB2312"/>
          <w:sz w:val="32"/>
          <w:szCs w:val="32"/>
          <w:lang w:eastAsia="zh-CN"/>
        </w:rPr>
        <w:t>第七章</w:t>
      </w:r>
      <w:r>
        <w:rPr>
          <w:rFonts w:hint="eastAsia" w:ascii="CESI楷体-GB2312" w:hAnsi="CESI楷体-GB2312" w:eastAsia="CESI楷体-GB2312" w:cs="CESI楷体-GB2312"/>
          <w:sz w:val="32"/>
          <w:szCs w:val="32"/>
          <w:lang w:val="en-US" w:eastAsia="zh-CN"/>
        </w:rPr>
        <w:t xml:space="preserve">  附则</w:t>
      </w:r>
    </w:p>
    <w:p>
      <w:pPr>
        <w:keepNext w:val="0"/>
        <w:keepLines w:val="0"/>
        <w:pageBreakBefore w:val="0"/>
        <w:widowControl w:val="0"/>
        <w:kinsoku/>
        <w:wordWrap/>
        <w:overflowPunct/>
        <w:topLinePunct w:val="0"/>
        <w:autoSpaceDE/>
        <w:autoSpaceDN/>
        <w:bidi w:val="0"/>
        <w:adjustRightInd/>
        <w:snapToGrid/>
        <w:spacing w:before="626" w:beforeLines="100" w:after="626" w:afterLines="100"/>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为了培育和践行社会主义核心价值观，引导和促进公民实施文明行为，</w:t>
      </w:r>
      <w:r>
        <w:rPr>
          <w:rFonts w:hint="eastAsia" w:ascii="仿宋_GB2312" w:hAnsi="仿宋_GB2312" w:eastAsia="仿宋_GB2312" w:cs="仿宋_GB2312"/>
          <w:sz w:val="32"/>
          <w:szCs w:val="32"/>
          <w:lang w:val="en-US" w:eastAsia="zh-CN"/>
        </w:rPr>
        <w:t>提高公民思想觉悟、道德水准和文明素养，促进社会文明进步</w:t>
      </w:r>
      <w:r>
        <w:rPr>
          <w:rFonts w:hint="eastAsia" w:ascii="仿宋_GB2312" w:hAnsi="仿宋_GB2312" w:eastAsia="仿宋_GB2312" w:cs="仿宋_GB2312"/>
          <w:sz w:val="32"/>
          <w:szCs w:val="32"/>
        </w:rPr>
        <w:t>，依据宪法和有关法律、法规，结合本市实际，制定本条例。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本市行政区域内的文明行为促进工作,适用本条例。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本条例所称文明行为，是指遵守宪法和法律、法规规定，体现社会主义核心价值观，符合社会主义道德和公序良俗的要求，引领社会风尚，推动社会文明进步的行为。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_GB2312" w:hAnsi="仿宋_GB2312" w:eastAsia="仿宋_GB2312" w:cs="仿宋_GB2312"/>
          <w:sz w:val="32"/>
          <w:szCs w:val="32"/>
        </w:rPr>
        <w:t xml:space="preserve">  文明行为促进工作</w:t>
      </w:r>
      <w:r>
        <w:rPr>
          <w:rFonts w:hint="eastAsia" w:ascii="仿宋_GB2312" w:hAnsi="仿宋_GB2312" w:eastAsia="仿宋_GB2312" w:cs="仿宋_GB2312"/>
          <w:sz w:val="32"/>
          <w:szCs w:val="32"/>
          <w:lang w:val="en-US" w:eastAsia="zh-CN"/>
        </w:rPr>
        <w:t>应当遵循党委领导、政府推进、社会共建、全民参与、奖惩并举</w:t>
      </w:r>
      <w:r>
        <w:rPr>
          <w:rFonts w:hint="eastAsia" w:ascii="仿宋_GB2312" w:hAnsi="仿宋_GB2312" w:eastAsia="仿宋_GB2312" w:cs="仿宋_GB2312"/>
          <w:sz w:val="32"/>
          <w:szCs w:val="32"/>
        </w:rPr>
        <w:t>的原则，坚持法治和德治相结合、倡导和治理相结合、自律和他律相结合，形成共建、共治、共享的长效机制。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第四条</w:t>
      </w:r>
      <w:r>
        <w:rPr>
          <w:rFonts w:hint="eastAsia" w:ascii="仿宋_GB2312" w:hAnsi="仿宋_GB2312" w:eastAsia="仿宋_GB2312" w:cs="仿宋_GB2312"/>
          <w:sz w:val="32"/>
          <w:szCs w:val="32"/>
        </w:rPr>
        <w:t xml:space="preserve">  市、县（市、区）精神文明建设指导委员会</w:t>
      </w:r>
      <w:r>
        <w:rPr>
          <w:rFonts w:hint="eastAsia" w:ascii="仿宋_GB2312" w:hAnsi="仿宋_GB2312" w:eastAsia="仿宋_GB2312" w:cs="仿宋_GB2312"/>
          <w:sz w:val="32"/>
          <w:szCs w:val="32"/>
          <w:lang w:val="en-US" w:eastAsia="zh-CN"/>
        </w:rPr>
        <w:t>统筹推进</w:t>
      </w:r>
      <w:r>
        <w:rPr>
          <w:rFonts w:hint="eastAsia" w:ascii="仿宋_GB2312" w:hAnsi="仿宋_GB2312" w:eastAsia="仿宋_GB2312" w:cs="仿宋_GB2312"/>
          <w:sz w:val="32"/>
          <w:szCs w:val="32"/>
        </w:rPr>
        <w:t>本行政区域内的文明行为促进工作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建立文明行为促进工作联席会议制度。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市、县（市、区）精神文明建设指导委员会</w:t>
      </w:r>
      <w:r>
        <w:rPr>
          <w:rFonts w:hint="eastAsia" w:ascii="仿宋_GB2312" w:hAnsi="仿宋_GB2312" w:eastAsia="仿宋_GB2312" w:cs="仿宋_GB2312"/>
          <w:sz w:val="32"/>
          <w:szCs w:val="32"/>
          <w:lang w:val="en-US" w:eastAsia="zh-CN"/>
        </w:rPr>
        <w:t>办事</w:t>
      </w:r>
      <w:r>
        <w:rPr>
          <w:rFonts w:hint="eastAsia" w:ascii="仿宋_GB2312" w:hAnsi="仿宋_GB2312" w:eastAsia="仿宋_GB2312" w:cs="仿宋_GB2312"/>
          <w:sz w:val="32"/>
          <w:szCs w:val="32"/>
        </w:rPr>
        <w:t>机构具体负责本行政区域内文明行为促进工作的</w:t>
      </w:r>
      <w:r>
        <w:rPr>
          <w:rFonts w:hint="eastAsia" w:ascii="仿宋_GB2312" w:hAnsi="仿宋_GB2312" w:eastAsia="仿宋_GB2312" w:cs="仿宋_GB2312"/>
          <w:sz w:val="32"/>
          <w:szCs w:val="32"/>
          <w:lang w:val="en-US" w:eastAsia="zh-CN"/>
        </w:rPr>
        <w:t>规划、计划、指导、协调、检查和考核以及</w:t>
      </w:r>
      <w:r>
        <w:rPr>
          <w:rFonts w:hint="eastAsia" w:ascii="仿宋_GB2312" w:hAnsi="仿宋_GB2312" w:eastAsia="仿宋_GB2312" w:cs="仿宋_GB2312"/>
          <w:sz w:val="32"/>
          <w:szCs w:val="32"/>
        </w:rPr>
        <w:t>精神文明建设联席会议</w:t>
      </w:r>
      <w:r>
        <w:rPr>
          <w:rFonts w:hint="eastAsia" w:ascii="仿宋_GB2312" w:hAnsi="仿宋_GB2312" w:eastAsia="仿宋_GB2312" w:cs="仿宋_GB2312"/>
          <w:sz w:val="32"/>
          <w:szCs w:val="32"/>
          <w:lang w:eastAsia="zh-CN"/>
        </w:rPr>
        <w:t>召集工作</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市、县（市、区）人民政府应当将文明行为促进工作纳入国民经济和社会发展规划及年度计划</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所需经费列入同级财政预算。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市、县（市、区）人民政府相关主管部门应当</w:t>
      </w:r>
      <w:r>
        <w:rPr>
          <w:rFonts w:hint="eastAsia" w:ascii="仿宋_GB2312" w:hAnsi="仿宋_GB2312" w:eastAsia="仿宋_GB2312" w:cs="仿宋_GB2312"/>
          <w:sz w:val="32"/>
          <w:szCs w:val="32"/>
          <w:lang w:val="en-US" w:eastAsia="zh-CN"/>
        </w:rPr>
        <w:t>按照</w:t>
      </w:r>
      <w:r>
        <w:rPr>
          <w:rFonts w:hint="eastAsia" w:ascii="仿宋_GB2312" w:hAnsi="仿宋_GB2312" w:eastAsia="仿宋_GB2312" w:cs="仿宋_GB2312"/>
          <w:sz w:val="32"/>
          <w:szCs w:val="32"/>
        </w:rPr>
        <w:t>各自职责</w:t>
      </w:r>
      <w:r>
        <w:rPr>
          <w:rFonts w:hint="eastAsia" w:ascii="仿宋_GB2312" w:hAnsi="仿宋_GB2312" w:eastAsia="仿宋_GB2312" w:cs="仿宋_GB2312"/>
          <w:sz w:val="32"/>
          <w:szCs w:val="32"/>
          <w:lang w:val="en-US" w:eastAsia="zh-CN"/>
        </w:rPr>
        <w:t>加强协作，共同</w:t>
      </w:r>
      <w:r>
        <w:rPr>
          <w:rFonts w:hint="eastAsia" w:ascii="仿宋_GB2312" w:hAnsi="仿宋_GB2312" w:eastAsia="仿宋_GB2312" w:cs="仿宋_GB2312"/>
          <w:sz w:val="32"/>
          <w:szCs w:val="32"/>
        </w:rPr>
        <w:t>做好文明行为促进工作。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乡（镇）人民政府、街道办事处应当</w:t>
      </w:r>
      <w:r>
        <w:rPr>
          <w:rFonts w:hint="eastAsia" w:ascii="仿宋_GB2312" w:hAnsi="仿宋_GB2312" w:eastAsia="仿宋_GB2312" w:cs="仿宋_GB2312"/>
          <w:sz w:val="32"/>
          <w:szCs w:val="32"/>
          <w:lang w:val="en-US" w:eastAsia="zh-CN"/>
        </w:rPr>
        <w:t>将文明行为促进工作纳入工作日程，确定责任部门和专门人员，推进工作落实。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民委员会应当加强文明行为的宣传、教育和引导，协助做好文明行为促进相关工作。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六</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文明行为促进</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是全社会的共同责任。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国家机关应当在文明行为促进工作中发挥示范作用。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企业事业单位、社会团体</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其他组织应当积极参与文明行为促进工作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国家</w:t>
      </w:r>
      <w:r>
        <w:rPr>
          <w:rFonts w:hint="eastAsia" w:ascii="仿宋_GB2312" w:hAnsi="仿宋_GB2312" w:eastAsia="仿宋_GB2312" w:cs="仿宋_GB2312"/>
          <w:sz w:val="32"/>
          <w:szCs w:val="32"/>
          <w:lang w:val="en-US" w:eastAsia="zh-CN"/>
        </w:rPr>
        <w:t>机关</w:t>
      </w:r>
      <w:r>
        <w:rPr>
          <w:rFonts w:hint="eastAsia" w:ascii="仿宋_GB2312" w:hAnsi="仿宋_GB2312" w:eastAsia="仿宋_GB2312" w:cs="仿宋_GB2312"/>
          <w:sz w:val="32"/>
          <w:szCs w:val="32"/>
        </w:rPr>
        <w:t>工作人员、人大代表、政协委员、</w:t>
      </w:r>
      <w:r>
        <w:rPr>
          <w:rFonts w:hint="eastAsia" w:ascii="仿宋_GB2312" w:hAnsi="仿宋_GB2312" w:eastAsia="仿宋_GB2312" w:cs="仿宋_GB2312"/>
          <w:sz w:val="32"/>
          <w:szCs w:val="32"/>
          <w:lang w:val="en-US" w:eastAsia="zh-CN"/>
        </w:rPr>
        <w:t>教育工作者、</w:t>
      </w:r>
      <w:r>
        <w:rPr>
          <w:rFonts w:hint="eastAsia" w:ascii="仿宋_GB2312" w:hAnsi="仿宋_GB2312" w:eastAsia="仿宋_GB2312" w:cs="仿宋_GB2312"/>
          <w:sz w:val="32"/>
          <w:szCs w:val="32"/>
        </w:rPr>
        <w:t>先进模范人物、社会公众人物</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应当在文明行为促进工作中发挥表率作用。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七</w:t>
      </w:r>
      <w:r>
        <w:rPr>
          <w:rFonts w:hint="eastAsia" w:ascii="黑体" w:hAnsi="黑体" w:eastAsia="黑体" w:cs="黑体"/>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广播、电视、报刊、网络等媒体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应当通过刊播公益广告，开办文明行为宣传栏目、专题节目等方式，宣传文明行为规范，传播文明行为先进事迹，营造促进文明行为的社会氛围。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户外广告牌、电子广告屏、公交候车亭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公共交通工具以及建设工地围挡，应当按照有关规定刊播、展示文明行为促进公益广告。</w:t>
      </w:r>
    </w:p>
    <w:p>
      <w:pPr>
        <w:keepNext w:val="0"/>
        <w:keepLines w:val="0"/>
        <w:pageBreakBefore w:val="0"/>
        <w:widowControl w:val="0"/>
        <w:kinsoku/>
        <w:wordWrap/>
        <w:overflowPunct/>
        <w:topLinePunct w:val="0"/>
        <w:autoSpaceDE/>
        <w:autoSpaceDN/>
        <w:bidi w:val="0"/>
        <w:adjustRightInd/>
        <w:snapToGrid/>
        <w:spacing w:before="626" w:beforeLines="100" w:after="626" w:afterLines="100"/>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第二章  文明行为基本规范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第八条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公民应当爱党爱国爱社会主义，</w:t>
      </w:r>
      <w:r>
        <w:rPr>
          <w:rFonts w:hint="eastAsia" w:ascii="仿宋_GB2312" w:hAnsi="仿宋_GB2312" w:eastAsia="仿宋_GB2312" w:cs="仿宋_GB2312"/>
          <w:sz w:val="32"/>
          <w:szCs w:val="32"/>
          <w:lang w:eastAsia="zh-CN"/>
        </w:rPr>
        <w:t>自觉践行社会主义核心价值观；</w:t>
      </w:r>
      <w:r>
        <w:rPr>
          <w:rFonts w:hint="eastAsia" w:ascii="仿宋_GB2312" w:hAnsi="仿宋_GB2312" w:eastAsia="仿宋_GB2312" w:cs="仿宋_GB2312"/>
          <w:sz w:val="32"/>
          <w:szCs w:val="32"/>
        </w:rPr>
        <w:t>牢固树立国家观念，维护国家安全、荣誉和利益，维护国家统一和民族团结;积极参与爱国主义教育实践活动，尊重和爱护国旗，正确使用国徽，规范地奏唱、播放和使用国歌。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公民应当遵守法律法规，尊重公序良俗，践行市民公约、村规民约、学生守则、行业规范等文明行为规范，积极参与</w:t>
      </w:r>
      <w:r>
        <w:rPr>
          <w:rFonts w:hint="eastAsia" w:ascii="仿宋_GB2312" w:hAnsi="仿宋_GB2312" w:eastAsia="仿宋_GB2312" w:cs="仿宋_GB2312"/>
          <w:sz w:val="32"/>
          <w:szCs w:val="32"/>
          <w:lang w:val="en-US" w:eastAsia="zh-CN"/>
        </w:rPr>
        <w:t>传统美德、</w:t>
      </w:r>
      <w:r>
        <w:rPr>
          <w:rFonts w:hint="eastAsia" w:ascii="仿宋_GB2312" w:hAnsi="仿宋_GB2312" w:eastAsia="仿宋_GB2312" w:cs="仿宋_GB2312"/>
          <w:sz w:val="32"/>
          <w:szCs w:val="32"/>
          <w:lang w:eastAsia="zh-CN"/>
        </w:rPr>
        <w:t>社会公德、职业道德、家庭美德、个人品德建设,自觉抵制不文明行为。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在本市行政区域内居住、工作、生活、学习、旅游及从事其他活动的个人，应当遵守文明行为规范和文明行为公约、守则。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在践行家庭美德方面，</w:t>
      </w:r>
      <w:r>
        <w:rPr>
          <w:rFonts w:hint="eastAsia" w:ascii="仿宋_GB2312" w:hAnsi="仿宋_GB2312" w:eastAsia="仿宋_GB2312" w:cs="仿宋_GB2312"/>
          <w:sz w:val="32"/>
          <w:szCs w:val="32"/>
          <w:lang w:eastAsia="zh-CN"/>
        </w:rPr>
        <w:t>自觉</w:t>
      </w:r>
      <w:r>
        <w:rPr>
          <w:rFonts w:hint="eastAsia" w:ascii="仿宋_GB2312" w:hAnsi="仿宋_GB2312" w:eastAsia="仿宋_GB2312" w:cs="仿宋_GB2312"/>
          <w:sz w:val="32"/>
          <w:szCs w:val="32"/>
        </w:rPr>
        <w:t>遵守下列</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（一）传承和弘扬良好家风，</w:t>
      </w:r>
      <w:r>
        <w:rPr>
          <w:rFonts w:hint="eastAsia" w:ascii="仿宋_GB2312" w:hAnsi="仿宋_GB2312" w:eastAsia="仿宋_GB2312" w:cs="仿宋_GB2312"/>
          <w:sz w:val="32"/>
          <w:szCs w:val="32"/>
          <w:lang w:eastAsia="zh-CN"/>
        </w:rPr>
        <w:t>塑造家庭成员诚信品质，</w:t>
      </w:r>
      <w:r>
        <w:rPr>
          <w:rFonts w:hint="eastAsia" w:ascii="仿宋_GB2312" w:hAnsi="仿宋_GB2312" w:eastAsia="仿宋_GB2312" w:cs="仿宋_GB2312"/>
          <w:sz w:val="32"/>
          <w:szCs w:val="32"/>
        </w:rPr>
        <w:t>营造和谐家庭氛围；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（二）尊敬长辈，赡养</w:t>
      </w:r>
      <w:r>
        <w:rPr>
          <w:rFonts w:hint="eastAsia" w:ascii="仿宋_GB2312" w:hAnsi="仿宋_GB2312" w:eastAsia="仿宋_GB2312" w:cs="仿宋_GB2312"/>
          <w:sz w:val="32"/>
          <w:szCs w:val="32"/>
          <w:lang w:eastAsia="zh-CN"/>
        </w:rPr>
        <w:t>老人</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（三）夫妻和睦，平等相待；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（四）关爱未成年人健康成长，培养文明行为习惯；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家庭成员之间相互关爱，不虐待、遗弃；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其他践行家庭美德的</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十一</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在</w:t>
      </w:r>
      <w:r>
        <w:rPr>
          <w:rFonts w:hint="eastAsia" w:ascii="仿宋_GB2312" w:hAnsi="仿宋_GB2312" w:eastAsia="仿宋_GB2312" w:cs="仿宋_GB2312"/>
          <w:sz w:val="32"/>
          <w:szCs w:val="32"/>
        </w:rPr>
        <w:t>维护公共秩序</w:t>
      </w:r>
      <w:r>
        <w:rPr>
          <w:rFonts w:hint="eastAsia" w:ascii="仿宋_GB2312" w:hAnsi="仿宋_GB2312" w:eastAsia="仿宋_GB2312" w:cs="仿宋_GB2312"/>
          <w:sz w:val="32"/>
          <w:szCs w:val="32"/>
          <w:lang w:eastAsia="zh-CN"/>
        </w:rPr>
        <w:t>方面</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自觉</w:t>
      </w:r>
      <w:r>
        <w:rPr>
          <w:rFonts w:hint="eastAsia" w:ascii="仿宋_GB2312" w:hAnsi="仿宋_GB2312" w:eastAsia="仿宋_GB2312" w:cs="仿宋_GB2312"/>
          <w:sz w:val="32"/>
          <w:szCs w:val="32"/>
        </w:rPr>
        <w:t>遵守下列</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（一）举止得体、着装整洁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语言文明</w:t>
      </w:r>
      <w:r>
        <w:rPr>
          <w:rFonts w:hint="eastAsia" w:ascii="仿宋_GB2312" w:hAnsi="仿宋_GB2312" w:eastAsia="仿宋_GB2312" w:cs="仿宋_GB2312"/>
          <w:sz w:val="32"/>
          <w:szCs w:val="32"/>
          <w:lang w:eastAsia="zh-CN"/>
        </w:rPr>
        <w:t>、不大声喧哗</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观看电影、演出、展览和比赛时，遵守礼仪规范和场馆秩序，不影响他人观看；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等候服务依次排队，有序礼让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注意保持一米线安全距离;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）娱乐、健身时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合理</w:t>
      </w:r>
      <w:r>
        <w:rPr>
          <w:rFonts w:hint="eastAsia" w:ascii="仿宋_GB2312" w:hAnsi="仿宋_GB2312" w:eastAsia="仿宋_GB2312" w:cs="仿宋_GB2312"/>
          <w:sz w:val="32"/>
          <w:szCs w:val="32"/>
          <w:lang w:eastAsia="zh-CN"/>
        </w:rPr>
        <w:t>选择</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使用场地、设施、设备，避免干扰他人;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）在公共场所和公共交通工具内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控制手机及其他电子设备</w:t>
      </w:r>
      <w:r>
        <w:rPr>
          <w:rFonts w:hint="eastAsia" w:ascii="仿宋_GB2312" w:hAnsi="仿宋_GB2312" w:eastAsia="仿宋_GB2312" w:cs="仿宋_GB2312"/>
          <w:sz w:val="32"/>
          <w:szCs w:val="32"/>
          <w:lang w:eastAsia="zh-CN"/>
        </w:rPr>
        <w:t>外放</w:t>
      </w:r>
      <w:r>
        <w:rPr>
          <w:rFonts w:hint="eastAsia" w:ascii="仿宋_GB2312" w:hAnsi="仿宋_GB2312" w:eastAsia="仿宋_GB2312" w:cs="仿宋_GB2312"/>
          <w:sz w:val="32"/>
          <w:szCs w:val="32"/>
        </w:rPr>
        <w:t>音量;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（六）不违规燃放烟花爆竹；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爱护花草树木和公共设施，不得侵占、损毁或者以不恰当方式使用公共设施；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遇到突发事件时，服从现场指挥，配合应急处置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不盲目聚集、围观；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）其他维护公共秩序的</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十二</w:t>
      </w:r>
      <w:r>
        <w:rPr>
          <w:rFonts w:hint="eastAsia" w:ascii="黑体" w:hAnsi="黑体" w:eastAsia="黑体" w:cs="黑体"/>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在维护公共</w:t>
      </w:r>
      <w:r>
        <w:rPr>
          <w:rFonts w:hint="eastAsia" w:ascii="仿宋_GB2312" w:hAnsi="仿宋_GB2312" w:eastAsia="仿宋_GB2312" w:cs="仿宋_GB2312"/>
          <w:sz w:val="32"/>
          <w:szCs w:val="32"/>
          <w:lang w:val="en-US" w:eastAsia="zh-CN"/>
        </w:rPr>
        <w:t>环境</w:t>
      </w:r>
      <w:r>
        <w:rPr>
          <w:rFonts w:hint="eastAsia" w:ascii="仿宋_GB2312" w:hAnsi="仿宋_GB2312" w:eastAsia="仿宋_GB2312" w:cs="仿宋_GB2312"/>
          <w:sz w:val="32"/>
          <w:szCs w:val="32"/>
        </w:rPr>
        <w:t>卫生方面，</w:t>
      </w:r>
      <w:r>
        <w:rPr>
          <w:rFonts w:hint="eastAsia" w:ascii="仿宋_GB2312" w:hAnsi="仿宋_GB2312" w:eastAsia="仿宋_GB2312" w:cs="仿宋_GB2312"/>
          <w:sz w:val="32"/>
          <w:szCs w:val="32"/>
          <w:lang w:val="en-US" w:eastAsia="zh-CN"/>
        </w:rPr>
        <w:t>自觉</w:t>
      </w:r>
      <w:r>
        <w:rPr>
          <w:rFonts w:hint="eastAsia" w:ascii="仿宋_GB2312" w:hAnsi="仿宋_GB2312" w:eastAsia="仿宋_GB2312" w:cs="仿宋_GB2312"/>
          <w:sz w:val="32"/>
          <w:szCs w:val="32"/>
        </w:rPr>
        <w:t>遵守下列</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（一）不在禁止吸烟的场所吸烟；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不随地吐痰、便溺，不</w:t>
      </w:r>
      <w:r>
        <w:rPr>
          <w:rFonts w:hint="eastAsia" w:ascii="仿宋_GB2312" w:hAnsi="仿宋_GB2312" w:eastAsia="仿宋_GB2312" w:cs="仿宋_GB2312"/>
          <w:sz w:val="32"/>
          <w:szCs w:val="32"/>
          <w:lang w:eastAsia="zh-CN"/>
        </w:rPr>
        <w:t>乱扔</w:t>
      </w:r>
      <w:r>
        <w:rPr>
          <w:rFonts w:hint="eastAsia" w:ascii="仿宋_GB2312" w:hAnsi="仿宋_GB2312" w:eastAsia="仿宋_GB2312" w:cs="仿宋_GB2312"/>
          <w:sz w:val="32"/>
          <w:szCs w:val="32"/>
        </w:rPr>
        <w:t>果皮、纸屑、</w:t>
      </w:r>
      <w:r>
        <w:rPr>
          <w:rFonts w:hint="eastAsia" w:ascii="仿宋_GB2312" w:hAnsi="仿宋_GB2312" w:eastAsia="仿宋_GB2312" w:cs="仿宋_GB2312"/>
          <w:sz w:val="32"/>
          <w:szCs w:val="32"/>
          <w:lang w:val="en-US" w:eastAsia="zh-CN"/>
        </w:rPr>
        <w:t>烟蒂、</w:t>
      </w:r>
      <w:r>
        <w:rPr>
          <w:rFonts w:hint="eastAsia" w:ascii="仿宋_GB2312" w:hAnsi="仿宋_GB2312" w:eastAsia="仿宋_GB2312" w:cs="仿宋_GB2312"/>
          <w:sz w:val="32"/>
          <w:szCs w:val="32"/>
        </w:rPr>
        <w:t>口香糖等</w:t>
      </w:r>
      <w:r>
        <w:rPr>
          <w:rFonts w:hint="eastAsia" w:ascii="仿宋_GB2312" w:hAnsi="仿宋_GB2312" w:eastAsia="仿宋_GB2312" w:cs="仿宋_GB2312"/>
          <w:sz w:val="32"/>
          <w:szCs w:val="32"/>
          <w:lang w:eastAsia="zh-CN"/>
        </w:rPr>
        <w:t>废弃物</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不在禁止时段和区域内露天烧烤，不在露天场所和垃圾收集容器内焚烧秸秆、枯叶、垃圾等废弃物；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）减少生活垃圾产生量,主动将日常生活垃圾按照垃圾分类规范要求,分别投放到相应的分类收集容器内；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）维护</w:t>
      </w:r>
      <w:r>
        <w:rPr>
          <w:rFonts w:hint="eastAsia" w:ascii="仿宋_GB2312" w:hAnsi="仿宋_GB2312" w:eastAsia="仿宋_GB2312" w:cs="仿宋_GB2312"/>
          <w:sz w:val="32"/>
          <w:szCs w:val="32"/>
          <w:lang w:eastAsia="zh-CN"/>
        </w:rPr>
        <w:t>市容</w:t>
      </w:r>
      <w:r>
        <w:rPr>
          <w:rFonts w:hint="eastAsia" w:ascii="仿宋_GB2312" w:hAnsi="仿宋_GB2312" w:eastAsia="仿宋_GB2312" w:cs="仿宋_GB2312"/>
          <w:sz w:val="32"/>
          <w:szCs w:val="32"/>
          <w:lang w:val="en-US" w:eastAsia="zh-CN"/>
        </w:rPr>
        <w:t>村貌</w:t>
      </w:r>
      <w:r>
        <w:rPr>
          <w:rFonts w:hint="eastAsia" w:ascii="仿宋_GB2312" w:hAnsi="仿宋_GB2312" w:eastAsia="仿宋_GB2312" w:cs="仿宋_GB2312"/>
          <w:sz w:val="32"/>
          <w:szCs w:val="32"/>
        </w:rPr>
        <w:t>整洁，</w:t>
      </w:r>
      <w:r>
        <w:rPr>
          <w:rFonts w:hint="eastAsia" w:ascii="仿宋_GB2312" w:hAnsi="仿宋_GB2312" w:eastAsia="仿宋_GB2312" w:cs="仿宋_GB2312"/>
          <w:sz w:val="32"/>
          <w:szCs w:val="32"/>
          <w:lang w:val="en-US" w:eastAsia="zh-CN"/>
        </w:rPr>
        <w:t>不在公共设施、树木上乱涂、乱画、乱刻，不随意悬挂条幅和张贴、发放广告传单；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移风易俗、</w:t>
      </w:r>
      <w:r>
        <w:rPr>
          <w:rFonts w:hint="eastAsia" w:ascii="仿宋_GB2312" w:hAnsi="仿宋_GB2312" w:eastAsia="仿宋_GB2312" w:cs="仿宋_GB2312"/>
          <w:sz w:val="32"/>
          <w:szCs w:val="32"/>
          <w:lang w:eastAsia="zh-CN"/>
        </w:rPr>
        <w:t>文明祭祀，</w:t>
      </w:r>
      <w:r>
        <w:rPr>
          <w:rFonts w:hint="eastAsia" w:ascii="仿宋_GB2312" w:hAnsi="仿宋_GB2312" w:eastAsia="仿宋_GB2312" w:cs="仿宋_GB2312"/>
          <w:sz w:val="32"/>
          <w:szCs w:val="32"/>
        </w:rPr>
        <w:t>不</w:t>
      </w:r>
      <w:r>
        <w:rPr>
          <w:rFonts w:hint="eastAsia" w:ascii="仿宋_GB2312" w:hAnsi="仿宋_GB2312" w:eastAsia="仿宋_GB2312" w:cs="仿宋_GB2312"/>
          <w:sz w:val="32"/>
          <w:szCs w:val="32"/>
          <w:lang w:eastAsia="zh-CN"/>
        </w:rPr>
        <w:t>在城市市区</w:t>
      </w:r>
      <w:r>
        <w:rPr>
          <w:rFonts w:hint="eastAsia" w:ascii="仿宋_GB2312" w:hAnsi="仿宋_GB2312" w:eastAsia="仿宋_GB2312" w:cs="仿宋_GB2312"/>
          <w:sz w:val="32"/>
          <w:szCs w:val="32"/>
          <w:lang w:val="en-US" w:eastAsia="zh-CN"/>
        </w:rPr>
        <w:t>内搭设灵棚和</w:t>
      </w:r>
      <w:r>
        <w:rPr>
          <w:rFonts w:hint="eastAsia" w:ascii="仿宋_GB2312" w:hAnsi="仿宋_GB2312" w:eastAsia="仿宋_GB2312" w:cs="仿宋_GB2312"/>
          <w:sz w:val="32"/>
          <w:szCs w:val="32"/>
        </w:rPr>
        <w:t>焚烧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抛撒丧葬</w:t>
      </w:r>
      <w:r>
        <w:rPr>
          <w:rFonts w:hint="eastAsia" w:ascii="仿宋_GB2312" w:hAnsi="仿宋_GB2312" w:eastAsia="仿宋_GB2312" w:cs="仿宋_GB2312"/>
          <w:sz w:val="32"/>
          <w:szCs w:val="32"/>
          <w:lang w:val="en-US" w:eastAsia="zh-CN"/>
        </w:rPr>
        <w:t>祭奠物品，不在殡葬、吊唁场所之外播放哀乐；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）在公共场所</w:t>
      </w:r>
      <w:r>
        <w:rPr>
          <w:rFonts w:hint="eastAsia" w:ascii="仿宋_GB2312" w:hAnsi="仿宋_GB2312" w:eastAsia="仿宋_GB2312" w:cs="仿宋_GB2312"/>
          <w:sz w:val="32"/>
          <w:szCs w:val="32"/>
          <w:lang w:eastAsia="zh-CN"/>
        </w:rPr>
        <w:t>咳嗽</w:t>
      </w:r>
      <w:r>
        <w:rPr>
          <w:rFonts w:hint="eastAsia" w:ascii="仿宋_GB2312" w:hAnsi="仿宋_GB2312" w:eastAsia="仿宋_GB2312" w:cs="仿宋_GB2312"/>
          <w:sz w:val="32"/>
          <w:szCs w:val="32"/>
        </w:rPr>
        <w:t>、打喷嚏时遮掩口鼻，患有流行性感冒等传染性呼吸道疾病时佩戴口罩；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lang w:val="en-US" w:eastAsia="zh-CN"/>
        </w:rPr>
        <w:t>不得在城市市区内违规饲养宠物、家禽家畜；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携</w:t>
      </w:r>
      <w:r>
        <w:rPr>
          <w:rFonts w:hint="eastAsia" w:ascii="仿宋_GB2312" w:hAnsi="仿宋_GB2312" w:eastAsia="仿宋_GB2312" w:cs="仿宋_GB2312"/>
          <w:sz w:val="32"/>
          <w:szCs w:val="32"/>
          <w:lang w:eastAsia="zh-CN"/>
        </w:rPr>
        <w:t>犬</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户的</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采取</w:t>
      </w:r>
      <w:r>
        <w:rPr>
          <w:rFonts w:hint="eastAsia" w:ascii="仿宋_GB2312" w:hAnsi="仿宋_GB2312" w:eastAsia="仿宋_GB2312" w:cs="仿宋_GB2312"/>
          <w:sz w:val="32"/>
          <w:szCs w:val="32"/>
          <w:lang w:eastAsia="zh-CN"/>
        </w:rPr>
        <w:t>系犬绳等</w:t>
      </w:r>
      <w:r>
        <w:rPr>
          <w:rFonts w:hint="eastAsia" w:ascii="仿宋_GB2312" w:hAnsi="仿宋_GB2312" w:eastAsia="仿宋_GB2312" w:cs="仿宋_GB2312"/>
          <w:sz w:val="32"/>
          <w:szCs w:val="32"/>
        </w:rPr>
        <w:t>安全措施，不危害他人人身安全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rPr>
        <w:t>时清理粪便；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开展野外聚餐、宿营、垂钓等户外活动时，自行清理垃圾；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（十一）其他维护公共</w:t>
      </w:r>
      <w:r>
        <w:rPr>
          <w:rFonts w:hint="eastAsia" w:ascii="仿宋_GB2312" w:hAnsi="仿宋_GB2312" w:eastAsia="仿宋_GB2312" w:cs="仿宋_GB2312"/>
          <w:sz w:val="32"/>
          <w:szCs w:val="32"/>
          <w:lang w:val="en-US" w:eastAsia="zh-CN"/>
        </w:rPr>
        <w:t>环境</w:t>
      </w:r>
      <w:r>
        <w:rPr>
          <w:rFonts w:hint="eastAsia" w:ascii="仿宋_GB2312" w:hAnsi="仿宋_GB2312" w:eastAsia="仿宋_GB2312" w:cs="仿宋_GB2312"/>
          <w:sz w:val="32"/>
          <w:szCs w:val="32"/>
          <w:lang w:eastAsia="zh-CN"/>
        </w:rPr>
        <w:t>卫生的</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eastAsia="zh-CN"/>
        </w:rPr>
        <w:t>第十三条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在维护交通秩序方面，</w:t>
      </w:r>
      <w:r>
        <w:rPr>
          <w:rFonts w:hint="eastAsia" w:ascii="仿宋_GB2312" w:hAnsi="仿宋_GB2312" w:eastAsia="仿宋_GB2312" w:cs="仿宋_GB2312"/>
          <w:sz w:val="32"/>
          <w:szCs w:val="32"/>
          <w:lang w:val="en-US" w:eastAsia="zh-CN"/>
        </w:rPr>
        <w:t>自觉</w:t>
      </w:r>
      <w:r>
        <w:rPr>
          <w:rFonts w:hint="eastAsia" w:ascii="仿宋_GB2312" w:hAnsi="仿宋_GB2312" w:eastAsia="仿宋_GB2312" w:cs="仿宋_GB2312"/>
          <w:sz w:val="32"/>
          <w:szCs w:val="32"/>
        </w:rPr>
        <w:t>遵守下列</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按照道路标志、标线、交通信号灯指示通行;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）驾驶机动车应当</w:t>
      </w:r>
      <w:r>
        <w:rPr>
          <w:rFonts w:hint="eastAsia" w:ascii="仿宋_GB2312" w:hAnsi="仿宋_GB2312" w:eastAsia="仿宋_GB2312" w:cs="仿宋_GB2312"/>
          <w:sz w:val="32"/>
          <w:szCs w:val="32"/>
          <w:lang w:val="en-US" w:eastAsia="zh-CN"/>
        </w:rPr>
        <w:t>按规定使用安全带，</w:t>
      </w:r>
      <w:r>
        <w:rPr>
          <w:rFonts w:hint="eastAsia" w:ascii="仿宋_GB2312" w:hAnsi="仿宋_GB2312" w:eastAsia="仿宋_GB2312" w:cs="仿宋_GB2312"/>
          <w:sz w:val="32"/>
          <w:szCs w:val="32"/>
        </w:rPr>
        <w:t>规范使用车灯、喇叭，不抢行，礼让行人，避让应急车辆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车内人员</w:t>
      </w:r>
      <w:r>
        <w:rPr>
          <w:rFonts w:hint="eastAsia" w:ascii="仿宋_GB2312" w:hAnsi="仿宋_GB2312" w:eastAsia="仿宋_GB2312" w:cs="仿宋_GB2312"/>
          <w:sz w:val="32"/>
          <w:szCs w:val="32"/>
        </w:rPr>
        <w:t>不向车外抛掷、抛洒物品；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驾驶机动车通过没有交通信号的交叉路口、行经人行横道和积水路段时，应当减速慢行；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乘坐公共交通工具</w:t>
      </w:r>
      <w:r>
        <w:rPr>
          <w:rFonts w:hint="eastAsia" w:ascii="仿宋_GB2312" w:hAnsi="仿宋_GB2312" w:eastAsia="仿宋_GB2312" w:cs="仿宋_GB2312"/>
          <w:sz w:val="32"/>
          <w:szCs w:val="32"/>
          <w:lang w:val="en-US" w:eastAsia="zh-CN"/>
        </w:rPr>
        <w:t>时</w:t>
      </w:r>
      <w:r>
        <w:rPr>
          <w:rFonts w:hint="eastAsia" w:ascii="仿宋_GB2312" w:hAnsi="仿宋_GB2312" w:eastAsia="仿宋_GB2312" w:cs="仿宋_GB2312"/>
          <w:sz w:val="32"/>
          <w:szCs w:val="32"/>
        </w:rPr>
        <w:t>应当遵守乘车秩序，维护驾驶人安全驾驶，主动为有需要的乘客让座；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（五）驾驶电动车应当悬挂号牌，驾驶员、乘坐人员应当按规定佩戴安全头盔，并在规定道路行驶，不逆行，不乱穿马路，不违规载人、载物</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）按规定停放车辆，不占用消防通道或者妨碍他人通行，不占用无障碍停车位、盲道等无障碍设施，不在公共停车位私设障碍；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）行人应当在人行道内行走，没有人行道的靠路边行走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w:t>
      </w:r>
      <w:r>
        <w:rPr>
          <w:rFonts w:hint="eastAsia" w:ascii="仿宋_GB2312" w:hAnsi="仿宋_GB2312" w:eastAsia="仿宋_GB2312" w:cs="仿宋_GB2312"/>
          <w:sz w:val="32"/>
          <w:szCs w:val="32"/>
          <w:lang w:val="en-US" w:eastAsia="zh-CN"/>
        </w:rPr>
        <w:t>违规乱穿马路，不</w:t>
      </w:r>
      <w:r>
        <w:rPr>
          <w:rFonts w:hint="eastAsia" w:ascii="仿宋_GB2312" w:hAnsi="仿宋_GB2312" w:eastAsia="仿宋_GB2312" w:cs="仿宋_GB2312"/>
          <w:sz w:val="32"/>
          <w:szCs w:val="32"/>
        </w:rPr>
        <w:t>跨越、倚坐道路隔离设施；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）其他维护交通秩序的</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第十</w:t>
      </w:r>
      <w:r>
        <w:rPr>
          <w:rFonts w:hint="eastAsia" w:ascii="黑体" w:hAnsi="黑体" w:eastAsia="黑体" w:cs="黑体"/>
          <w:sz w:val="32"/>
          <w:szCs w:val="32"/>
          <w:lang w:eastAsia="zh-CN"/>
        </w:rPr>
        <w:t>四</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在文明旅游方面，自觉遵守下列文明行为规范: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（一）尊重当地风俗习惯、宗教信仰和礼仪禁忌；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（二）在英雄烈士纪念设施、爱国主义教育基地等场所内瞻仰、祭扫、参观时，遵守祭扫制度和礼仪规范，不亵渎英烈，不损害国家和民族尊严；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（三）出境旅游应当展现中华美德，维护国家荣誉和利益，不做有损国格、人格的行为；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（四）遵守边境地区管理规定；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（五）服从景区引导和管理，爱护景区公共设施，保护生态环境；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（六）爱护文物古迹，不得在文物古迹上刻划、涂画、张贴，不得攀爬、损坏文物，不得违规拍照、录像；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（七）旅行社和导游应当向旅游者告知旅游文明规范，讲解旅游目的地风俗习惯、宗教禁忌等注意事项，引导文明旅游；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（八）其他文明旅游的行为规范。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五</w:t>
      </w:r>
      <w:r>
        <w:rPr>
          <w:rFonts w:hint="eastAsia" w:ascii="黑体" w:hAnsi="黑体" w:eastAsia="黑体" w:cs="黑体"/>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在文明经营方面，</w:t>
      </w:r>
      <w:r>
        <w:rPr>
          <w:rFonts w:hint="eastAsia" w:ascii="仿宋_GB2312" w:hAnsi="仿宋_GB2312" w:eastAsia="仿宋_GB2312" w:cs="仿宋_GB2312"/>
          <w:sz w:val="32"/>
          <w:szCs w:val="32"/>
          <w:lang w:val="en-US" w:eastAsia="zh-CN"/>
        </w:rPr>
        <w:t>自觉</w:t>
      </w:r>
      <w:r>
        <w:rPr>
          <w:rFonts w:hint="eastAsia" w:ascii="仿宋_GB2312" w:hAnsi="仿宋_GB2312" w:eastAsia="仿宋_GB2312" w:cs="仿宋_GB2312"/>
          <w:sz w:val="32"/>
          <w:szCs w:val="32"/>
        </w:rPr>
        <w:t>遵守下列</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经营、服务者应当</w:t>
      </w:r>
      <w:r>
        <w:rPr>
          <w:rFonts w:hint="eastAsia" w:ascii="仿宋_GB2312" w:hAnsi="仿宋_GB2312" w:eastAsia="仿宋_GB2312" w:cs="仿宋_GB2312"/>
          <w:sz w:val="32"/>
          <w:szCs w:val="32"/>
        </w:rPr>
        <w:t>依法经营、诚实守信、公平竞争、文明服务，履行法定和约定义务；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（二）不违规摆摊设点、占道经营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农贸市场</w:t>
      </w:r>
      <w:r>
        <w:rPr>
          <w:rFonts w:hint="eastAsia" w:ascii="仿宋_GB2312" w:hAnsi="仿宋_GB2312" w:eastAsia="仿宋_GB2312" w:cs="仿宋_GB2312"/>
          <w:sz w:val="32"/>
          <w:szCs w:val="32"/>
          <w:lang w:eastAsia="zh-CN"/>
        </w:rPr>
        <w:t>、早市、夜市应当</w:t>
      </w:r>
      <w:r>
        <w:rPr>
          <w:rFonts w:hint="eastAsia" w:ascii="仿宋_GB2312" w:hAnsi="仿宋_GB2312" w:eastAsia="仿宋_GB2312" w:cs="仿宋_GB2312"/>
          <w:sz w:val="32"/>
          <w:szCs w:val="32"/>
        </w:rPr>
        <w:t>保持</w:t>
      </w:r>
      <w:r>
        <w:rPr>
          <w:rFonts w:hint="eastAsia" w:ascii="仿宋_GB2312" w:hAnsi="仿宋_GB2312" w:eastAsia="仿宋_GB2312" w:cs="仿宋_GB2312"/>
          <w:sz w:val="32"/>
          <w:szCs w:val="32"/>
          <w:lang w:eastAsia="zh-CN"/>
        </w:rPr>
        <w:t>环境</w:t>
      </w:r>
      <w:r>
        <w:rPr>
          <w:rFonts w:hint="eastAsia" w:ascii="仿宋_GB2312" w:hAnsi="仿宋_GB2312" w:eastAsia="仿宋_GB2312" w:cs="仿宋_GB2312"/>
          <w:sz w:val="32"/>
          <w:szCs w:val="32"/>
        </w:rPr>
        <w:t>卫生整洁</w:t>
      </w:r>
      <w:r>
        <w:rPr>
          <w:rFonts w:hint="eastAsia" w:ascii="仿宋_GB2312" w:hAnsi="仿宋_GB2312" w:eastAsia="仿宋_GB2312" w:cs="仿宋_GB2312"/>
          <w:sz w:val="32"/>
          <w:szCs w:val="32"/>
          <w:lang w:eastAsia="zh-CN"/>
        </w:rPr>
        <w:t>，经营结束后做到人走摊净</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商场、超市、农贸市场等经营者</w:t>
      </w:r>
      <w:r>
        <w:rPr>
          <w:rFonts w:hint="eastAsia" w:ascii="仿宋_GB2312" w:hAnsi="仿宋_GB2312" w:eastAsia="仿宋_GB2312" w:cs="仿宋_GB2312"/>
          <w:sz w:val="32"/>
          <w:szCs w:val="32"/>
          <w:lang w:val="en-US" w:eastAsia="zh-CN"/>
        </w:rPr>
        <w:t>应当</w:t>
      </w:r>
      <w:r>
        <w:rPr>
          <w:rFonts w:hint="eastAsia" w:ascii="仿宋_GB2312" w:hAnsi="仿宋_GB2312" w:eastAsia="仿宋_GB2312" w:cs="仿宋_GB2312"/>
          <w:sz w:val="32"/>
          <w:szCs w:val="32"/>
        </w:rPr>
        <w:t>保证商品质量，明码实价，不掺杂</w:t>
      </w:r>
      <w:r>
        <w:rPr>
          <w:rFonts w:hint="eastAsia" w:ascii="仿宋_GB2312" w:hAnsi="仿宋_GB2312" w:eastAsia="仿宋_GB2312" w:cs="仿宋_GB2312"/>
          <w:sz w:val="32"/>
          <w:szCs w:val="32"/>
          <w:lang w:val="en-US" w:eastAsia="zh-CN"/>
        </w:rPr>
        <w:t>使</w:t>
      </w:r>
      <w:r>
        <w:rPr>
          <w:rFonts w:hint="eastAsia" w:ascii="仿宋_GB2312" w:hAnsi="仿宋_GB2312" w:eastAsia="仿宋_GB2312" w:cs="仿宋_GB2312"/>
          <w:sz w:val="32"/>
          <w:szCs w:val="32"/>
        </w:rPr>
        <w:t>假、以假充真、以次充好、计量失准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不强制交易</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不违规排放油烟，不乱倒餐厨垃圾；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）不在商业活动中使用高音喇叭或者采用其他持续反复发出</w:t>
      </w:r>
      <w:r>
        <w:rPr>
          <w:rFonts w:hint="eastAsia" w:ascii="仿宋_GB2312" w:hAnsi="仿宋_GB2312" w:eastAsia="仿宋_GB2312" w:cs="仿宋_GB2312"/>
          <w:sz w:val="32"/>
          <w:szCs w:val="32"/>
          <w:lang w:eastAsia="zh-CN"/>
        </w:rPr>
        <w:t>超标</w:t>
      </w:r>
      <w:r>
        <w:rPr>
          <w:rFonts w:hint="eastAsia" w:ascii="仿宋_GB2312" w:hAnsi="仿宋_GB2312" w:eastAsia="仿宋_GB2312" w:cs="仿宋_GB2312"/>
          <w:sz w:val="32"/>
          <w:szCs w:val="32"/>
        </w:rPr>
        <w:t>噪声的方法进行广告宣传</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出租车等营运车辆不拒载、甩客、故意绕道行驶以及利用对讲设备谈论与工作无关事宜；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）其他文明经营</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六</w:t>
      </w:r>
      <w:r>
        <w:rPr>
          <w:rFonts w:hint="eastAsia" w:ascii="黑体" w:hAnsi="黑体" w:eastAsia="黑体" w:cs="黑体"/>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在维护社区和谐方面，</w:t>
      </w:r>
      <w:r>
        <w:rPr>
          <w:rFonts w:hint="eastAsia" w:ascii="仿宋_GB2312" w:hAnsi="仿宋_GB2312" w:eastAsia="仿宋_GB2312" w:cs="仿宋_GB2312"/>
          <w:sz w:val="32"/>
          <w:szCs w:val="32"/>
          <w:lang w:val="en-US" w:eastAsia="zh-CN"/>
        </w:rPr>
        <w:t>自觉</w:t>
      </w:r>
      <w:r>
        <w:rPr>
          <w:rFonts w:hint="eastAsia" w:ascii="仿宋_GB2312" w:hAnsi="仿宋_GB2312" w:eastAsia="仿宋_GB2312" w:cs="仿宋_GB2312"/>
          <w:sz w:val="32"/>
          <w:szCs w:val="32"/>
        </w:rPr>
        <w:t>遵守下列</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）不占用公共空间、公共设施；</w:t>
      </w:r>
      <w:r>
        <w:rPr>
          <w:rFonts w:hint="eastAsia" w:ascii="仿宋_GB2312" w:hAnsi="仿宋_GB2312" w:eastAsia="仿宋_GB2312" w:cs="仿宋_GB2312"/>
          <w:sz w:val="32"/>
          <w:szCs w:val="32"/>
          <w:lang w:val="en-US" w:eastAsia="zh-CN"/>
        </w:rPr>
        <w:t>不乱搭乱建，</w:t>
      </w:r>
      <w:r>
        <w:rPr>
          <w:rFonts w:hint="eastAsia" w:ascii="仿宋_GB2312" w:hAnsi="仿宋_GB2312" w:eastAsia="仿宋_GB2312" w:cs="仿宋_GB2312"/>
          <w:sz w:val="32"/>
          <w:szCs w:val="32"/>
        </w:rPr>
        <w:t>不在公共走廊、楼梯间、阳台外、窗外、屋顶等空间悬挂或者堆放物品；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（二）不得侵占、损坏公共绿地；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）控制家庭室内活动</w:t>
      </w:r>
      <w:r>
        <w:rPr>
          <w:rFonts w:hint="eastAsia" w:ascii="仿宋_GB2312" w:hAnsi="仿宋_GB2312" w:eastAsia="仿宋_GB2312" w:cs="仿宋_GB2312"/>
          <w:sz w:val="32"/>
          <w:szCs w:val="32"/>
          <w:lang w:eastAsia="zh-CN"/>
        </w:rPr>
        <w:t>和装修</w:t>
      </w:r>
      <w:r>
        <w:rPr>
          <w:rFonts w:hint="eastAsia" w:ascii="仿宋_GB2312" w:hAnsi="仿宋_GB2312" w:eastAsia="仿宋_GB2312" w:cs="仿宋_GB2312"/>
          <w:sz w:val="32"/>
          <w:szCs w:val="32"/>
        </w:rPr>
        <w:t>噪声，避免干扰他人正常生活；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）规范有序停放车辆</w:t>
      </w:r>
      <w:r>
        <w:rPr>
          <w:rFonts w:hint="eastAsia" w:ascii="仿宋_GB2312" w:hAnsi="仿宋_GB2312" w:eastAsia="仿宋_GB2312" w:cs="仿宋_GB2312"/>
          <w:sz w:val="32"/>
          <w:szCs w:val="32"/>
          <w:lang w:eastAsia="zh-CN"/>
        </w:rPr>
        <w:t>，不得影响其它车辆通行；电动车</w:t>
      </w:r>
      <w:r>
        <w:rPr>
          <w:rFonts w:hint="eastAsia" w:ascii="仿宋_GB2312" w:hAnsi="仿宋_GB2312" w:eastAsia="仿宋_GB2312" w:cs="仿宋_GB2312"/>
          <w:sz w:val="32"/>
          <w:szCs w:val="32"/>
        </w:rPr>
        <w:t>在指定位置充电；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）不从建筑物向外抛掷、抛洒物品；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）与邻里和</w:t>
      </w:r>
      <w:r>
        <w:rPr>
          <w:rFonts w:hint="eastAsia" w:ascii="仿宋_GB2312" w:hAnsi="仿宋_GB2312" w:eastAsia="仿宋_GB2312" w:cs="仿宋_GB2312"/>
          <w:sz w:val="32"/>
          <w:szCs w:val="32"/>
          <w:lang w:val="en-US" w:eastAsia="zh-CN"/>
        </w:rPr>
        <w:t>睦</w:t>
      </w:r>
      <w:r>
        <w:rPr>
          <w:rFonts w:hint="eastAsia" w:ascii="仿宋_GB2312" w:hAnsi="仿宋_GB2312" w:eastAsia="仿宋_GB2312" w:cs="仿宋_GB2312"/>
          <w:sz w:val="32"/>
          <w:szCs w:val="32"/>
        </w:rPr>
        <w:t>相处，互帮互助，</w:t>
      </w:r>
      <w:r>
        <w:rPr>
          <w:rFonts w:hint="eastAsia" w:ascii="仿宋_GB2312" w:hAnsi="仿宋_GB2312" w:eastAsia="仿宋_GB2312" w:cs="仿宋_GB2312"/>
          <w:sz w:val="32"/>
          <w:szCs w:val="32"/>
          <w:lang w:val="en-US" w:eastAsia="zh-CN"/>
        </w:rPr>
        <w:t>依法、友善处理矛盾纠纷；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）其他维护社区和谐的</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七</w:t>
      </w:r>
      <w:r>
        <w:rPr>
          <w:rFonts w:hint="eastAsia" w:ascii="黑体" w:hAnsi="黑体" w:eastAsia="黑体" w:cs="黑体"/>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在维护医疗秩序方面，</w:t>
      </w:r>
      <w:r>
        <w:rPr>
          <w:rFonts w:hint="eastAsia" w:ascii="仿宋_GB2312" w:hAnsi="仿宋_GB2312" w:eastAsia="仿宋_GB2312" w:cs="仿宋_GB2312"/>
          <w:sz w:val="32"/>
          <w:szCs w:val="32"/>
          <w:lang w:eastAsia="zh-CN"/>
        </w:rPr>
        <w:t>自觉</w:t>
      </w:r>
      <w:r>
        <w:rPr>
          <w:rFonts w:hint="eastAsia" w:ascii="仿宋_GB2312" w:hAnsi="仿宋_GB2312" w:eastAsia="仿宋_GB2312" w:cs="仿宋_GB2312"/>
          <w:sz w:val="32"/>
          <w:szCs w:val="32"/>
        </w:rPr>
        <w:t>遵守下列</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（一）遵守医疗机构有关就诊、治疗、检查的规定，听从工作人员指引，配合开展诊疗活动，保持诊疗场所的整洁和安静；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（二）患有传染病或者与传染病患者密切接触人员，依法配合相关检验检疫、隔离治疗、健康管理等措施，如实提供有关情况；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（三）尊重和理解医护人员，通过合法途径处理医疗纠纷，不得扰乱医疗秩序；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（四）医护人员应当关心爱护、平等对待患者，尊重患者的知情权、同意权，保护患者隐私，维护患者合法权益；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（五）医护人员应当遵守临床诊疗技术规范以及医学伦理规范，不得对患者实施过度医疗；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（六）其他维护医疗秩序的文明行为规范。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rPr>
        <w:t>第</w:t>
      </w:r>
      <w:r>
        <w:rPr>
          <w:rFonts w:hint="eastAsia" w:ascii="黑体" w:hAnsi="黑体" w:eastAsia="黑体" w:cs="黑体"/>
          <w:sz w:val="32"/>
          <w:szCs w:val="32"/>
          <w:lang w:eastAsia="zh-CN"/>
        </w:rPr>
        <w:t>十八</w:t>
      </w:r>
      <w:r>
        <w:rPr>
          <w:rFonts w:hint="eastAsia" w:ascii="黑体" w:hAnsi="黑体" w:eastAsia="黑体" w:cs="黑体"/>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在维护网络文明方面，</w:t>
      </w:r>
      <w:r>
        <w:rPr>
          <w:rFonts w:hint="eastAsia" w:ascii="仿宋_GB2312" w:hAnsi="仿宋_GB2312" w:eastAsia="仿宋_GB2312" w:cs="仿宋_GB2312"/>
          <w:sz w:val="32"/>
          <w:szCs w:val="32"/>
          <w:lang w:val="en-US" w:eastAsia="zh-CN"/>
        </w:rPr>
        <w:t>自觉</w:t>
      </w:r>
      <w:r>
        <w:rPr>
          <w:rFonts w:hint="eastAsia" w:ascii="仿宋_GB2312" w:hAnsi="仿宋_GB2312" w:eastAsia="仿宋_GB2312" w:cs="仿宋_GB2312"/>
          <w:sz w:val="32"/>
          <w:szCs w:val="32"/>
        </w:rPr>
        <w:t>遵守下列</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（一）文明互动，理性表达；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（二）尊重他人权利，拒绝网络暴力；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（三）抵制网络谣言，不造谣、不信谣、不传谣</w:t>
      </w:r>
      <w:r>
        <w:rPr>
          <w:rFonts w:hint="eastAsia" w:ascii="仿宋_GB2312" w:hAnsi="仿宋_GB2312" w:eastAsia="仿宋_GB2312" w:cs="仿宋_GB2312"/>
          <w:sz w:val="32"/>
          <w:szCs w:val="32"/>
          <w:lang w:eastAsia="zh-CN"/>
        </w:rPr>
        <w:t>，不发表不当言论；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（四）不利用网络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社交平台</w:t>
      </w:r>
      <w:r>
        <w:rPr>
          <w:rFonts w:hint="eastAsia" w:ascii="仿宋_GB2312" w:hAnsi="仿宋_GB2312" w:eastAsia="仿宋_GB2312" w:cs="仿宋_GB2312"/>
          <w:sz w:val="32"/>
          <w:szCs w:val="32"/>
        </w:rPr>
        <w:t>传播低级媚俗信息</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淫秽、色情信息；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（五）其他维护网络文明的</w:t>
      </w:r>
      <w:r>
        <w:rPr>
          <w:rFonts w:hint="eastAsia" w:ascii="仿宋_GB2312" w:hAnsi="仿宋_GB2312" w:eastAsia="仿宋_GB2312" w:cs="仿宋_GB2312"/>
          <w:sz w:val="32"/>
          <w:szCs w:val="32"/>
          <w:lang w:val="en-US" w:eastAsia="zh-CN"/>
        </w:rPr>
        <w:t>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第十九条</w:t>
      </w:r>
      <w:r>
        <w:rPr>
          <w:rFonts w:hint="eastAsia" w:ascii="仿宋_GB2312" w:hAnsi="仿宋_GB2312" w:eastAsia="仿宋_GB2312" w:cs="仿宋_GB2312"/>
          <w:sz w:val="32"/>
          <w:szCs w:val="32"/>
          <w:lang w:val="en-US" w:eastAsia="zh-CN"/>
        </w:rPr>
        <w:t xml:space="preserve">  在维护校园秩序方面，自觉遵守下列文明行为规范：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（一）维护校园环境，爱护教学设施，遵守教学秩序，树立尊师重教的良好社会风尚；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（二）教育工作者应当加强师德修养，文明教学，关爱学生，尊重学生人格尊严；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（三）学生应当学习践行文明礼仪礼节，尊重教师，友爱同学，自觉抵制校园欺凌行为；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（四）其他维护校园秩序的文明行为规范。</w:t>
      </w:r>
    </w:p>
    <w:p>
      <w:pPr>
        <w:keepNext w:val="0"/>
        <w:keepLines w:val="0"/>
        <w:pageBreakBefore w:val="0"/>
        <w:widowControl w:val="0"/>
        <w:kinsoku/>
        <w:wordWrap/>
        <w:overflowPunct/>
        <w:topLinePunct w:val="0"/>
        <w:autoSpaceDE/>
        <w:autoSpaceDN/>
        <w:bidi w:val="0"/>
        <w:adjustRightInd/>
        <w:snapToGrid/>
        <w:spacing w:before="626" w:beforeLines="100" w:after="626"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第三章  文明行为倡导和鼓励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w:t>
      </w:r>
      <w:r>
        <w:rPr>
          <w:rFonts w:hint="eastAsia" w:ascii="黑体" w:hAnsi="黑体" w:eastAsia="黑体" w:cs="黑体"/>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倡导</w:t>
      </w:r>
      <w:r>
        <w:rPr>
          <w:rFonts w:hint="eastAsia" w:ascii="仿宋_GB2312" w:hAnsi="仿宋_GB2312" w:eastAsia="仿宋_GB2312" w:cs="仿宋_GB2312"/>
          <w:sz w:val="32"/>
          <w:szCs w:val="32"/>
        </w:rPr>
        <w:t>健康文明生活，自觉遵守</w:t>
      </w:r>
      <w:r>
        <w:rPr>
          <w:rFonts w:hint="eastAsia" w:ascii="仿宋_GB2312" w:hAnsi="仿宋_GB2312" w:eastAsia="仿宋_GB2312" w:cs="仿宋_GB2312"/>
          <w:sz w:val="32"/>
          <w:szCs w:val="32"/>
          <w:lang w:eastAsia="zh-CN"/>
        </w:rPr>
        <w:t>下列</w:t>
      </w:r>
      <w:r>
        <w:rPr>
          <w:rFonts w:hint="eastAsia" w:ascii="仿宋_GB2312" w:hAnsi="仿宋_GB2312" w:eastAsia="仿宋_GB2312" w:cs="仿宋_GB2312"/>
          <w:sz w:val="32"/>
          <w:szCs w:val="32"/>
          <w:lang w:val="en-US" w:eastAsia="zh-CN"/>
        </w:rPr>
        <w:t>文明行为规范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）节约水、电、油、气等资源；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）适</w:t>
      </w:r>
      <w:r>
        <w:rPr>
          <w:rFonts w:hint="eastAsia" w:ascii="仿宋_GB2312" w:hAnsi="仿宋_GB2312" w:eastAsia="仿宋_GB2312" w:cs="仿宋_GB2312"/>
          <w:sz w:val="32"/>
          <w:szCs w:val="32"/>
          <w:lang w:eastAsia="zh-CN"/>
        </w:rPr>
        <w:t>量</w:t>
      </w:r>
      <w:r>
        <w:rPr>
          <w:rFonts w:hint="eastAsia" w:ascii="仿宋_GB2312" w:hAnsi="仿宋_GB2312" w:eastAsia="仿宋_GB2312" w:cs="仿宋_GB2312"/>
          <w:sz w:val="32"/>
          <w:szCs w:val="32"/>
        </w:rPr>
        <w:t>点餐、</w:t>
      </w:r>
      <w:r>
        <w:rPr>
          <w:rFonts w:hint="eastAsia" w:ascii="仿宋_GB2312" w:hAnsi="仿宋_GB2312" w:eastAsia="仿宋_GB2312" w:cs="仿宋_GB2312"/>
          <w:sz w:val="32"/>
          <w:szCs w:val="32"/>
          <w:lang w:val="en-US" w:eastAsia="zh-CN"/>
        </w:rPr>
        <w:t>厉行节约，</w:t>
      </w:r>
      <w:r>
        <w:rPr>
          <w:rFonts w:hint="eastAsia" w:ascii="仿宋_GB2312" w:hAnsi="仿宋_GB2312" w:eastAsia="仿宋_GB2312" w:cs="仿宋_GB2312"/>
          <w:sz w:val="32"/>
          <w:szCs w:val="32"/>
        </w:rPr>
        <w:t>杜绝浪费；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用餐实行分餐制、使用公筷公勺；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）避免过度包装,减少塑料制品和一次性餐具使用；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）文明节俭操办婚丧祭贺等事宜；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（六）优先选择步行、骑车或者乘坐公共交通工具出行；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）其他健康文明生活</w:t>
      </w:r>
      <w:r>
        <w:rPr>
          <w:rFonts w:hint="eastAsia" w:ascii="仿宋_GB2312" w:hAnsi="仿宋_GB2312" w:eastAsia="仿宋_GB2312" w:cs="仿宋_GB2312"/>
          <w:sz w:val="32"/>
          <w:szCs w:val="32"/>
          <w:lang w:val="en-US" w:eastAsia="zh-CN"/>
        </w:rPr>
        <w:t>的行为规范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第二十一条</w:t>
      </w:r>
      <w:r>
        <w:rPr>
          <w:rFonts w:hint="eastAsia" w:ascii="仿宋_GB2312" w:hAnsi="仿宋_GB2312" w:eastAsia="仿宋_GB2312" w:cs="仿宋_GB2312"/>
          <w:sz w:val="32"/>
          <w:szCs w:val="32"/>
          <w:lang w:val="en-US" w:eastAsia="zh-CN"/>
        </w:rPr>
        <w:t xml:space="preserve">  在弘扬社会正气</w:t>
      </w:r>
      <w:r>
        <w:rPr>
          <w:rFonts w:hint="eastAsia" w:ascii="仿宋_GB2312" w:hAnsi="仿宋_GB2312" w:eastAsia="仿宋_GB2312" w:cs="仿宋_GB2312"/>
          <w:color w:val="auto"/>
          <w:sz w:val="32"/>
          <w:szCs w:val="32"/>
          <w:lang w:val="en-US" w:eastAsia="zh-CN"/>
        </w:rPr>
        <w:t>、参与社会公益方面，</w:t>
      </w:r>
      <w:r>
        <w:rPr>
          <w:rFonts w:hint="eastAsia" w:ascii="仿宋_GB2312" w:hAnsi="仿宋_GB2312" w:eastAsia="仿宋_GB2312" w:cs="仿宋_GB2312"/>
          <w:sz w:val="32"/>
          <w:szCs w:val="32"/>
          <w:lang w:val="en-US" w:eastAsia="zh-CN"/>
        </w:rPr>
        <w:t>鼓励和支持下列文明行为：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（一）参加抢险救灾、依法制止违法犯罪等见义勇为行为；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（二）无偿献血和依法捐献人体细胞、人体组织、人体器官、遗体；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（三）具备急救技能的公民，对需要急救的人员实施紧急现场救护；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（四）拾金不昧，主动归还他人失物；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（五）参加扶老、助残、济困、助学、赈灾、医疗救助等慈善公益活动；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（六）参加全民阅读活动；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（七）参加志愿者活动；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（八）具备</w:t>
      </w:r>
      <w:r>
        <w:rPr>
          <w:rFonts w:hint="eastAsia" w:ascii="仿宋_GB2312" w:hAnsi="仿宋_GB2312" w:eastAsia="仿宋_GB2312" w:cs="仿宋_GB2312"/>
          <w:sz w:val="32"/>
          <w:szCs w:val="32"/>
        </w:rPr>
        <w:t>条件的单位、组织向社会开放自有停车场、运动场和卫生间等内部设施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（九）其他弘扬社会正气</w:t>
      </w:r>
      <w:r>
        <w:rPr>
          <w:rFonts w:hint="eastAsia" w:ascii="仿宋_GB2312" w:hAnsi="仿宋_GB2312" w:eastAsia="仿宋_GB2312" w:cs="仿宋_GB2312"/>
          <w:color w:val="auto"/>
          <w:sz w:val="32"/>
          <w:szCs w:val="32"/>
          <w:lang w:val="en-US" w:eastAsia="zh-CN"/>
        </w:rPr>
        <w:t>、参与社会公益</w:t>
      </w:r>
      <w:r>
        <w:rPr>
          <w:rFonts w:hint="eastAsia" w:ascii="仿宋_GB2312" w:hAnsi="仿宋_GB2312" w:eastAsia="仿宋_GB2312" w:cs="仿宋_GB2312"/>
          <w:sz w:val="32"/>
          <w:szCs w:val="32"/>
          <w:lang w:val="en-US" w:eastAsia="zh-CN"/>
        </w:rPr>
        <w:t>的文明行为。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第二十二条</w:t>
      </w:r>
      <w:r>
        <w:rPr>
          <w:rFonts w:hint="eastAsia" w:ascii="仿宋_GB2312" w:hAnsi="仿宋_GB2312" w:eastAsia="仿宋_GB2312" w:cs="仿宋_GB2312"/>
          <w:sz w:val="32"/>
          <w:szCs w:val="32"/>
          <w:lang w:val="en-US" w:eastAsia="zh-CN"/>
        </w:rPr>
        <w:t xml:space="preserve">  市、县（市）区人民政府及有关部门，应当建立健全下列文明行为表彰激励机制：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（一）志愿服务激励机制。对在志愿服务事业发展中作出突出贡献的志愿者、志愿服务组织予以表彰、奖励；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（二）慈善公益激励机制。对从事慈善公益活动表现突出的，按照有关规定予以奖励；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（三）见义勇为激励机制。落实见义勇为伤亡人员保护、优待、抚恤补助政策，尊重、保护、帮助和奖励见义勇为人员；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（四）法律、法规规定的其他表彰激励机制。</w:t>
      </w:r>
    </w:p>
    <w:p>
      <w:pPr>
        <w:keepNext w:val="0"/>
        <w:keepLines w:val="0"/>
        <w:pageBreakBefore w:val="0"/>
        <w:widowControl w:val="0"/>
        <w:kinsoku/>
        <w:wordWrap/>
        <w:overflowPunct/>
        <w:topLinePunct w:val="0"/>
        <w:autoSpaceDE/>
        <w:autoSpaceDN/>
        <w:bidi w:val="0"/>
        <w:adjustRightInd/>
        <w:snapToGrid/>
        <w:spacing w:before="626" w:beforeLines="100" w:after="626" w:afterLines="1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rPr>
        <w:t>第四章  不文明行为治理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rPr>
        <w:t>第二十</w:t>
      </w:r>
      <w:r>
        <w:rPr>
          <w:rFonts w:hint="eastAsia" w:ascii="黑体" w:hAnsi="黑体" w:eastAsia="黑体" w:cs="黑体"/>
          <w:sz w:val="32"/>
          <w:szCs w:val="32"/>
          <w:lang w:eastAsia="zh-CN"/>
        </w:rPr>
        <w:t>三</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市、县（市、区）精神文明建设</w:t>
      </w:r>
      <w:r>
        <w:rPr>
          <w:rFonts w:hint="eastAsia" w:ascii="仿宋_GB2312" w:hAnsi="仿宋_GB2312" w:eastAsia="仿宋_GB2312" w:cs="仿宋_GB2312"/>
          <w:sz w:val="32"/>
          <w:szCs w:val="32"/>
          <w:lang w:eastAsia="zh-CN"/>
        </w:rPr>
        <w:t>办事</w:t>
      </w:r>
      <w:r>
        <w:rPr>
          <w:rFonts w:hint="eastAsia" w:ascii="仿宋_GB2312" w:hAnsi="仿宋_GB2312" w:eastAsia="仿宋_GB2312" w:cs="仿宋_GB2312"/>
          <w:sz w:val="32"/>
          <w:szCs w:val="32"/>
        </w:rPr>
        <w:t>机构应当</w:t>
      </w:r>
      <w:r>
        <w:rPr>
          <w:rFonts w:hint="eastAsia" w:ascii="仿宋_GB2312" w:hAnsi="仿宋_GB2312" w:eastAsia="仿宋_GB2312" w:cs="仿宋_GB2312"/>
          <w:sz w:val="32"/>
          <w:szCs w:val="32"/>
          <w:lang w:eastAsia="zh-CN"/>
        </w:rPr>
        <w:t>定期会同</w:t>
      </w:r>
      <w:r>
        <w:rPr>
          <w:rFonts w:hint="eastAsia" w:ascii="仿宋_GB2312" w:hAnsi="仿宋_GB2312" w:eastAsia="仿宋_GB2312" w:cs="仿宋_GB2312"/>
          <w:sz w:val="32"/>
          <w:szCs w:val="32"/>
        </w:rPr>
        <w:t>市、县（市、区）人民政府</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相关单位对重点不文明行为进行治理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及时发现、制止、纠正和查处不文明行为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并适时向社会公开治理情况。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第二十</w:t>
      </w:r>
      <w:r>
        <w:rPr>
          <w:rFonts w:hint="eastAsia" w:ascii="黑体" w:hAnsi="黑体" w:eastAsia="黑体" w:cs="黑体"/>
          <w:sz w:val="32"/>
          <w:szCs w:val="32"/>
          <w:lang w:eastAsia="zh-CN"/>
        </w:rPr>
        <w:t>四</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重点治理下列不文明行为：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在公共场所大声喧哗、不按顺序排队、插队；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）随地吐痰、便溺，乱扔烟蒂、纸屑等</w:t>
      </w:r>
      <w:r>
        <w:rPr>
          <w:rFonts w:hint="eastAsia" w:ascii="仿宋_GB2312" w:hAnsi="仿宋_GB2312" w:eastAsia="仿宋_GB2312" w:cs="仿宋_GB2312"/>
          <w:sz w:val="32"/>
          <w:szCs w:val="32"/>
          <w:lang w:val="en-US" w:eastAsia="zh-CN"/>
        </w:rPr>
        <w:t>废弃物</w:t>
      </w:r>
      <w:r>
        <w:rPr>
          <w:rFonts w:hint="eastAsia" w:ascii="仿宋_GB2312" w:hAnsi="仿宋_GB2312" w:eastAsia="仿宋_GB2312" w:cs="仿宋_GB2312"/>
          <w:sz w:val="32"/>
          <w:szCs w:val="32"/>
        </w:rPr>
        <w:t>，随意倾倒</w:t>
      </w:r>
      <w:r>
        <w:rPr>
          <w:rFonts w:hint="eastAsia" w:ascii="仿宋_GB2312" w:hAnsi="仿宋_GB2312" w:eastAsia="仿宋_GB2312" w:cs="仿宋_GB2312"/>
          <w:sz w:val="32"/>
          <w:szCs w:val="32"/>
          <w:lang w:val="en-US" w:eastAsia="zh-CN"/>
        </w:rPr>
        <w:t>垃圾、</w:t>
      </w:r>
      <w:r>
        <w:rPr>
          <w:rFonts w:hint="eastAsia" w:ascii="仿宋_GB2312" w:hAnsi="仿宋_GB2312" w:eastAsia="仿宋_GB2312" w:cs="仿宋_GB2312"/>
          <w:sz w:val="32"/>
          <w:szCs w:val="32"/>
        </w:rPr>
        <w:t>污水</w:t>
      </w:r>
      <w:r>
        <w:rPr>
          <w:rFonts w:hint="eastAsia" w:ascii="仿宋_GB2312" w:hAnsi="仿宋_GB2312" w:eastAsia="仿宋_GB2312" w:cs="仿宋_GB2312"/>
          <w:sz w:val="32"/>
          <w:szCs w:val="32"/>
          <w:lang w:eastAsia="zh-CN"/>
        </w:rPr>
        <w:t>，随意</w:t>
      </w:r>
      <w:r>
        <w:rPr>
          <w:rFonts w:hint="eastAsia" w:ascii="仿宋_GB2312" w:hAnsi="仿宋_GB2312" w:eastAsia="仿宋_GB2312" w:cs="仿宋_GB2312"/>
          <w:sz w:val="32"/>
          <w:szCs w:val="32"/>
        </w:rPr>
        <w:t>焚烧垃圾</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）在禁止吸烟的场所内吸烟</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）从</w:t>
      </w:r>
      <w:r>
        <w:rPr>
          <w:rFonts w:hint="eastAsia" w:ascii="仿宋_GB2312" w:hAnsi="仿宋_GB2312" w:eastAsia="仿宋_GB2312" w:cs="仿宋_GB2312"/>
          <w:sz w:val="32"/>
          <w:szCs w:val="32"/>
          <w:lang w:eastAsia="zh-CN"/>
        </w:rPr>
        <w:t>建筑物或者</w:t>
      </w:r>
      <w:r>
        <w:rPr>
          <w:rFonts w:hint="eastAsia" w:ascii="仿宋_GB2312" w:hAnsi="仿宋_GB2312" w:eastAsia="仿宋_GB2312" w:cs="仿宋_GB2312"/>
          <w:sz w:val="32"/>
          <w:szCs w:val="32"/>
        </w:rPr>
        <w:t>车辆内向外抛洒物品</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）在公共绿地攀折花木，损坏花坛、草坪，刻划树木</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）在建筑物、楼道和人行道、树木、电线杆、户外管线及其他市政设施乱涂乱画或者非法张贴、挂置、发放商业性广告</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lang w:val="en-US" w:eastAsia="zh-CN"/>
        </w:rPr>
        <w:t>城市市</w:t>
      </w: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val="en-US" w:eastAsia="zh-CN"/>
        </w:rPr>
        <w:t>内</w:t>
      </w:r>
      <w:r>
        <w:rPr>
          <w:rFonts w:hint="eastAsia" w:ascii="仿宋_GB2312" w:hAnsi="仿宋_GB2312" w:eastAsia="仿宋_GB2312" w:cs="仿宋_GB2312"/>
          <w:sz w:val="32"/>
          <w:szCs w:val="32"/>
          <w:lang w:eastAsia="zh-CN"/>
        </w:rPr>
        <w:t>饲养鸡、鸭、鹅、猪、羊等家禽家畜；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）携</w:t>
      </w:r>
      <w:r>
        <w:rPr>
          <w:rFonts w:hint="eastAsia" w:ascii="仿宋_GB2312" w:hAnsi="仿宋_GB2312" w:eastAsia="仿宋_GB2312" w:cs="仿宋_GB2312"/>
          <w:sz w:val="32"/>
          <w:szCs w:val="32"/>
          <w:lang w:eastAsia="zh-CN"/>
        </w:rPr>
        <w:t>犬只</w:t>
      </w:r>
      <w:r>
        <w:rPr>
          <w:rFonts w:hint="eastAsia" w:ascii="仿宋_GB2312" w:hAnsi="仿宋_GB2312" w:eastAsia="仿宋_GB2312" w:cs="仿宋_GB2312"/>
          <w:sz w:val="32"/>
          <w:szCs w:val="32"/>
        </w:rPr>
        <w:t>外出</w:t>
      </w:r>
      <w:r>
        <w:rPr>
          <w:rFonts w:hint="eastAsia" w:ascii="仿宋_GB2312" w:hAnsi="仿宋_GB2312" w:eastAsia="仿宋_GB2312" w:cs="仿宋_GB2312"/>
          <w:sz w:val="32"/>
          <w:szCs w:val="32"/>
          <w:lang w:eastAsia="zh-CN"/>
        </w:rPr>
        <w:t>时不系犬绳</w:t>
      </w:r>
      <w:r>
        <w:rPr>
          <w:rFonts w:hint="eastAsia" w:ascii="仿宋_GB2312" w:hAnsi="仿宋_GB2312" w:eastAsia="仿宋_GB2312" w:cs="仿宋_GB2312"/>
          <w:sz w:val="32"/>
          <w:szCs w:val="32"/>
        </w:rPr>
        <w:t>，不及时清理</w:t>
      </w:r>
      <w:r>
        <w:rPr>
          <w:rFonts w:hint="eastAsia" w:ascii="仿宋_GB2312" w:hAnsi="仿宋_GB2312" w:eastAsia="仿宋_GB2312" w:cs="仿宋_GB2312"/>
          <w:sz w:val="32"/>
          <w:szCs w:val="32"/>
          <w:lang w:val="en-US" w:eastAsia="zh-CN"/>
        </w:rPr>
        <w:t>粪便</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）驾驶机动车</w:t>
      </w:r>
      <w:r>
        <w:rPr>
          <w:rFonts w:hint="eastAsia" w:ascii="仿宋_GB2312" w:hAnsi="仿宋_GB2312" w:eastAsia="仿宋_GB2312" w:cs="仿宋_GB2312"/>
          <w:sz w:val="32"/>
          <w:szCs w:val="32"/>
          <w:lang w:eastAsia="zh-CN"/>
        </w:rPr>
        <w:t>不系安全带、不礼让行人、</w:t>
      </w:r>
      <w:r>
        <w:rPr>
          <w:rFonts w:hint="eastAsia" w:ascii="仿宋_GB2312" w:hAnsi="仿宋_GB2312" w:eastAsia="仿宋_GB2312" w:cs="仿宋_GB2312"/>
          <w:sz w:val="32"/>
          <w:szCs w:val="32"/>
        </w:rPr>
        <w:t>强行超车、随意变道、急转、急停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行经人行横道或积水路段不减速行驶、不避让行人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机动车随意停放，阻碍其他车辆和行人正常通行</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驾驶、乘坐电动车不按规定佩戴安全头盔；驾驶电动车不悬挂号</w:t>
      </w:r>
      <w:r>
        <w:rPr>
          <w:rFonts w:hint="eastAsia" w:ascii="仿宋_GB2312" w:hAnsi="仿宋_GB2312" w:eastAsia="仿宋_GB2312" w:cs="仿宋_GB2312"/>
          <w:sz w:val="32"/>
          <w:szCs w:val="32"/>
          <w:lang w:eastAsia="zh-CN"/>
        </w:rPr>
        <w:t>牌、</w:t>
      </w:r>
      <w:r>
        <w:rPr>
          <w:rFonts w:hint="eastAsia" w:ascii="仿宋_GB2312" w:hAnsi="仿宋_GB2312" w:eastAsia="仿宋_GB2312" w:cs="仿宋_GB2312"/>
          <w:sz w:val="32"/>
          <w:szCs w:val="32"/>
        </w:rPr>
        <w:t>闯红灯、逆行</w:t>
      </w:r>
      <w:r>
        <w:rPr>
          <w:rFonts w:hint="eastAsia" w:ascii="仿宋_GB2312" w:hAnsi="仿宋_GB2312" w:eastAsia="仿宋_GB2312" w:cs="仿宋_GB2312"/>
          <w:sz w:val="32"/>
          <w:szCs w:val="32"/>
          <w:lang w:eastAsia="zh-CN"/>
        </w:rPr>
        <w:t>、不</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车道行驶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）出租车驾驶员非法揽客、拒载、甩客、加价、故意绕道行驶；行车时，使用手机、对讲机等通讯设备，妨碍安全驾驶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）乘坐公共交通工具时滋扰驾驶员、乘务人员及其他乘客</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）行人过马路不走人行横道、过街设施，乱穿马路、闯红灯、跨越交通隔离设施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）在建筑物内外公共区域堆放物品，搭建建筑物，妨碍正常通行</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强占公共停车位，占用消防通道或公用道路，妨碍车辆通行</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）在禁止区域内摆摊设点妨碍公共交通；擅自占用公共</w:t>
      </w:r>
      <w:r>
        <w:rPr>
          <w:rFonts w:hint="eastAsia" w:ascii="仿宋_GB2312" w:hAnsi="仿宋_GB2312" w:eastAsia="仿宋_GB2312" w:cs="仿宋_GB2312"/>
          <w:sz w:val="32"/>
          <w:szCs w:val="32"/>
          <w:lang w:eastAsia="zh-CN"/>
        </w:rPr>
        <w:t>绿地</w:t>
      </w:r>
      <w:r>
        <w:rPr>
          <w:rFonts w:hint="eastAsia" w:ascii="仿宋_GB2312" w:hAnsi="仿宋_GB2312" w:eastAsia="仿宋_GB2312" w:cs="仿宋_GB2312"/>
          <w:sz w:val="32"/>
          <w:szCs w:val="32"/>
        </w:rPr>
        <w:t>种植果</w:t>
      </w:r>
      <w:r>
        <w:rPr>
          <w:rFonts w:hint="eastAsia" w:ascii="仿宋_GB2312" w:hAnsi="仿宋_GB2312" w:eastAsia="仿宋_GB2312" w:cs="仿宋_GB2312"/>
          <w:sz w:val="32"/>
          <w:szCs w:val="32"/>
          <w:lang w:eastAsia="zh-CN"/>
        </w:rPr>
        <w:t>树、</w:t>
      </w:r>
      <w:r>
        <w:rPr>
          <w:rFonts w:hint="eastAsia" w:ascii="仿宋_GB2312" w:hAnsi="仿宋_GB2312" w:eastAsia="仿宋_GB2312" w:cs="仿宋_GB2312"/>
          <w:sz w:val="32"/>
          <w:szCs w:val="32"/>
        </w:rPr>
        <w:t>蔬</w:t>
      </w:r>
      <w:r>
        <w:rPr>
          <w:rFonts w:hint="eastAsia" w:ascii="仿宋_GB2312" w:hAnsi="仿宋_GB2312" w:eastAsia="仿宋_GB2312" w:cs="仿宋_GB2312"/>
          <w:sz w:val="32"/>
          <w:szCs w:val="32"/>
          <w:lang w:eastAsia="zh-CN"/>
        </w:rPr>
        <w:t>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）在禁止的时段和区域内露天烧烤食品</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居民区、</w:t>
      </w:r>
      <w:r>
        <w:rPr>
          <w:rFonts w:hint="eastAsia" w:ascii="仿宋_GB2312" w:hAnsi="仿宋_GB2312" w:eastAsia="仿宋_GB2312" w:cs="仿宋_GB2312"/>
          <w:sz w:val="32"/>
          <w:szCs w:val="32"/>
        </w:rPr>
        <w:t>街道、广场、公园等公共场所</w:t>
      </w:r>
      <w:r>
        <w:rPr>
          <w:rFonts w:hint="eastAsia" w:ascii="仿宋_GB2312" w:hAnsi="仿宋_GB2312" w:eastAsia="仿宋_GB2312" w:cs="仿宋_GB2312"/>
          <w:sz w:val="32"/>
          <w:szCs w:val="32"/>
          <w:lang w:val="en-US" w:eastAsia="zh-CN"/>
        </w:rPr>
        <w:t>开展</w:t>
      </w:r>
      <w:r>
        <w:rPr>
          <w:rFonts w:hint="eastAsia" w:ascii="仿宋_GB2312" w:hAnsi="仿宋_GB2312" w:eastAsia="仿宋_GB2312" w:cs="仿宋_GB2312"/>
          <w:sz w:val="32"/>
          <w:szCs w:val="32"/>
        </w:rPr>
        <w:t>娱乐、体育运动、商业经营等活动时产生超标噪声或</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严重阻碍通行，干扰他人正常工作、生活和学习</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城市市区内搭设灵棚，</w:t>
      </w:r>
      <w:r>
        <w:rPr>
          <w:rFonts w:hint="eastAsia" w:ascii="仿宋_GB2312" w:hAnsi="仿宋_GB2312" w:eastAsia="仿宋_GB2312" w:cs="仿宋_GB2312"/>
          <w:sz w:val="32"/>
          <w:szCs w:val="32"/>
        </w:rPr>
        <w:t>在城市道路、广场、公园、居民小区等公共场所，焚烧冥纸、冥钞和在出殡途中抛撒纸钱、纸花</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）在禁</w:t>
      </w:r>
      <w:r>
        <w:rPr>
          <w:rFonts w:hint="eastAsia" w:ascii="仿宋_GB2312" w:hAnsi="仿宋_GB2312" w:eastAsia="仿宋_GB2312" w:cs="仿宋_GB2312"/>
          <w:sz w:val="32"/>
          <w:szCs w:val="32"/>
          <w:lang w:eastAsia="zh-CN"/>
        </w:rPr>
        <w:t>放</w:t>
      </w:r>
      <w:r>
        <w:rPr>
          <w:rFonts w:hint="eastAsia" w:ascii="仿宋_GB2312" w:hAnsi="仿宋_GB2312" w:eastAsia="仿宋_GB2312" w:cs="仿宋_GB2312"/>
          <w:sz w:val="32"/>
          <w:szCs w:val="32"/>
          <w:lang w:val="en-US" w:eastAsia="zh-CN"/>
        </w:rPr>
        <w:t>时段和</w:t>
      </w: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val="en-US" w:eastAsia="zh-CN"/>
        </w:rPr>
        <w:t>域</w:t>
      </w:r>
      <w:r>
        <w:rPr>
          <w:rFonts w:hint="eastAsia" w:ascii="仿宋_GB2312" w:hAnsi="仿宋_GB2312" w:eastAsia="仿宋_GB2312" w:cs="仿宋_GB2312"/>
          <w:sz w:val="32"/>
          <w:szCs w:val="32"/>
          <w:lang w:eastAsia="zh-CN"/>
        </w:rPr>
        <w:t>内</w:t>
      </w:r>
      <w:r>
        <w:rPr>
          <w:rFonts w:hint="eastAsia" w:ascii="仿宋_GB2312" w:hAnsi="仿宋_GB2312" w:eastAsia="仿宋_GB2312" w:cs="仿宋_GB2312"/>
          <w:sz w:val="32"/>
          <w:szCs w:val="32"/>
        </w:rPr>
        <w:t>燃放烟花爆竹</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二十</w:t>
      </w:r>
      <w:r>
        <w:rPr>
          <w:rFonts w:hint="eastAsia" w:ascii="仿宋_GB2312" w:hAnsi="仿宋_GB2312" w:eastAsia="仿宋_GB2312" w:cs="仿宋_GB2312"/>
          <w:sz w:val="32"/>
          <w:szCs w:val="32"/>
        </w:rPr>
        <w:t>）利用网络</w:t>
      </w:r>
      <w:r>
        <w:rPr>
          <w:rFonts w:hint="eastAsia" w:ascii="仿宋_GB2312" w:hAnsi="仿宋_GB2312" w:eastAsia="仿宋_GB2312" w:cs="仿宋_GB2312"/>
          <w:sz w:val="32"/>
          <w:szCs w:val="32"/>
          <w:lang w:eastAsia="zh-CN"/>
        </w:rPr>
        <w:t>和社交平台</w:t>
      </w:r>
      <w:r>
        <w:rPr>
          <w:rFonts w:hint="eastAsia" w:ascii="仿宋_GB2312" w:hAnsi="仿宋_GB2312" w:eastAsia="仿宋_GB2312" w:cs="仿宋_GB2312"/>
          <w:sz w:val="32"/>
          <w:szCs w:val="32"/>
        </w:rPr>
        <w:t>发布和传播虚假信息、低俗淫秽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暴力信息</w:t>
      </w:r>
      <w:r>
        <w:rPr>
          <w:rFonts w:hint="eastAsia" w:ascii="仿宋_GB2312" w:hAnsi="仿宋_GB2312" w:eastAsia="仿宋_GB2312" w:cs="仿宋_GB2312"/>
          <w:sz w:val="32"/>
          <w:szCs w:val="32"/>
          <w:lang w:val="en-US" w:eastAsia="zh-CN"/>
        </w:rPr>
        <w:t>和不当言论</w:t>
      </w:r>
      <w:r>
        <w:rPr>
          <w:rFonts w:hint="eastAsia" w:ascii="仿宋_GB2312" w:hAnsi="仿宋_GB2312" w:eastAsia="仿宋_GB2312" w:cs="仿宋_GB2312"/>
          <w:sz w:val="32"/>
          <w:szCs w:val="32"/>
        </w:rPr>
        <w:t>，攻击、谩骂他人，违背公序良俗、损害他人合法权益</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626" w:beforeLines="100" w:after="626" w:afterLines="100"/>
        <w:jc w:val="center"/>
        <w:textAlignment w:val="auto"/>
        <w:rPr>
          <w:rFonts w:hint="eastAsia" w:ascii="黑体" w:hAnsi="黑体" w:eastAsia="黑体" w:cs="黑体"/>
          <w:sz w:val="32"/>
          <w:szCs w:val="32"/>
        </w:rPr>
      </w:pPr>
      <w:r>
        <w:rPr>
          <w:rFonts w:hint="eastAsia" w:ascii="黑体" w:hAnsi="黑体" w:eastAsia="黑体" w:cs="黑体"/>
          <w:sz w:val="32"/>
          <w:szCs w:val="32"/>
        </w:rPr>
        <w:t>第五章  保障与监督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第二十五</w:t>
      </w:r>
      <w:r>
        <w:rPr>
          <w:rFonts w:hint="eastAsia" w:ascii="黑体" w:hAnsi="黑体" w:eastAsia="黑体" w:cs="黑体"/>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精神文明建设</w:t>
      </w:r>
      <w:r>
        <w:rPr>
          <w:rFonts w:hint="eastAsia" w:ascii="仿宋_GB2312" w:hAnsi="仿宋_GB2312" w:eastAsia="仿宋_GB2312" w:cs="仿宋_GB2312"/>
          <w:sz w:val="32"/>
          <w:szCs w:val="32"/>
          <w:lang w:eastAsia="zh-CN"/>
        </w:rPr>
        <w:t>办事</w:t>
      </w:r>
      <w:r>
        <w:rPr>
          <w:rFonts w:hint="eastAsia" w:ascii="仿宋_GB2312" w:hAnsi="仿宋_GB2312" w:eastAsia="仿宋_GB2312" w:cs="仿宋_GB2312"/>
          <w:sz w:val="32"/>
          <w:szCs w:val="32"/>
        </w:rPr>
        <w:t>机构，应</w:t>
      </w:r>
      <w:r>
        <w:rPr>
          <w:rFonts w:hint="eastAsia" w:ascii="仿宋_GB2312" w:hAnsi="仿宋_GB2312" w:eastAsia="仿宋_GB2312" w:cs="仿宋_GB2312"/>
          <w:sz w:val="32"/>
          <w:szCs w:val="32"/>
          <w:lang w:val="en-US" w:eastAsia="zh-CN"/>
        </w:rPr>
        <w:t>当</w:t>
      </w:r>
      <w:r>
        <w:rPr>
          <w:rFonts w:hint="eastAsia" w:ascii="仿宋_GB2312" w:hAnsi="仿宋_GB2312" w:eastAsia="仿宋_GB2312" w:cs="仿宋_GB2312"/>
          <w:sz w:val="32"/>
          <w:szCs w:val="32"/>
        </w:rPr>
        <w:t>将文明行为促进工作纳入文明城市动态管理考核和文明单位评选内容，督促检查、定期评估和通报文明行为促进工作实施情况；会同有关部门，组织开展文明城市、文明单位、文明村镇（社区、街道）、文明校园、文明家庭创建活动；组织开展道德模范、时代楷模、最美人物、“铁岭好人”等先进典型评选表彰活动，推动文明行为促进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二十六</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市、县（市、区）人民政府应当加大对促进文明行为活动建设需要的</w:t>
      </w:r>
      <w:r>
        <w:rPr>
          <w:rFonts w:hint="eastAsia" w:ascii="仿宋_GB2312" w:hAnsi="仿宋_GB2312" w:eastAsia="仿宋_GB2312" w:cs="仿宋_GB2312"/>
          <w:sz w:val="32"/>
          <w:szCs w:val="32"/>
          <w:lang w:val="en-US" w:eastAsia="zh-CN"/>
        </w:rPr>
        <w:t>基础</w:t>
      </w:r>
      <w:r>
        <w:rPr>
          <w:rFonts w:hint="eastAsia" w:ascii="仿宋_GB2312" w:hAnsi="仿宋_GB2312" w:eastAsia="仿宋_GB2312" w:cs="仿宋_GB2312"/>
          <w:sz w:val="32"/>
          <w:szCs w:val="32"/>
        </w:rPr>
        <w:t>设施</w:t>
      </w:r>
      <w:r>
        <w:rPr>
          <w:rFonts w:hint="eastAsia" w:ascii="仿宋_GB2312" w:hAnsi="仿宋_GB2312" w:eastAsia="仿宋_GB2312" w:cs="仿宋_GB2312"/>
          <w:sz w:val="32"/>
          <w:szCs w:val="32"/>
          <w:lang w:val="en-US" w:eastAsia="zh-CN"/>
        </w:rPr>
        <w:t>的投入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加强其</w:t>
      </w:r>
      <w:r>
        <w:rPr>
          <w:rFonts w:hint="eastAsia" w:ascii="仿宋_GB2312" w:hAnsi="仿宋_GB2312" w:eastAsia="仿宋_GB2312" w:cs="仿宋_GB2312"/>
          <w:sz w:val="32"/>
          <w:szCs w:val="32"/>
        </w:rPr>
        <w:t>规划、建设和管理。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二十七</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市、县（市、区）有关单位应当采取下列措施，加强文明行为促进工作：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）住房和城乡建设、生态环境、自然资源等行政主管部门，应当对损害市容环境、市政基础设施、生态环境、城乡绿化等不文明行为加强监管，及时劝阻并有效制止；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）公安机关交通管理部门应当加强道路交通管理，维护道路交通安全与秩序，有效制止交通不文明行为；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）市场监管、商务等部门应当规范和维护市场秩序,营造诚实守信、公平竞争的市场环境，制止损害消费者权益的不文明经营行为；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）民政部门应当建立健全志愿服务登记注册、服务记录等机制，倡导文明祭扫和节地生态安葬，推动婚丧礼俗改革；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）文化旅游广电部门应当加强公共文化服务，规范文化市场秩序，加强旅游经营者及其从业人员的规范管理，加强文明旅游宣传教育和旅游市场监督检查；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）卫生健康部门应当加强文明行医、文明就医宣传，优化服务流程，加强医患沟通，维护良好的就医环境；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）教育主管部门以及教育机构，应当将文明行为教育纳入教育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教学内容，提升师生文明素养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val="en-US" w:eastAsia="zh-CN"/>
        </w:rPr>
        <w:t>预防校园欺凌和暴力事件</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）互联网信息管理部门，应当加强对网络不文明行为的监管，净化网络环境，倡导文明上网，推动网络文明建设；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）公共场所经营管理单位应当设置文明引导标识，按照有关规定配备爱心座椅、轮椅、母婴室、无障碍卫生间等便民设施和必要的急救设备</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保持环境整洁卫生，维护良好秩序，引导和规范文明行为；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（十）有关</w:t>
      </w:r>
      <w:r>
        <w:rPr>
          <w:rFonts w:hint="eastAsia" w:ascii="仿宋_GB2312" w:hAnsi="仿宋_GB2312" w:eastAsia="仿宋_GB2312" w:cs="仿宋_GB2312"/>
          <w:sz w:val="32"/>
          <w:szCs w:val="32"/>
          <w:lang w:val="en-US" w:eastAsia="zh-CN"/>
        </w:rPr>
        <w:t>职能</w:t>
      </w:r>
      <w:r>
        <w:rPr>
          <w:rFonts w:hint="eastAsia" w:ascii="仿宋_GB2312" w:hAnsi="仿宋_GB2312" w:eastAsia="仿宋_GB2312" w:cs="仿宋_GB2312"/>
          <w:sz w:val="32"/>
          <w:szCs w:val="32"/>
        </w:rPr>
        <w:t>部门应当在人员密集的公共场所设立展示和纪念设施，宣传道德模范、铁岭好人、见义勇为人员、优秀志愿者等模范人物。建立帮扶礼遇模范人物制度，为其解决实际困难</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二十八</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市和县（市、区）人民政府有关主管部门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可以聘请文明行为协管员、监督员，协助做好文明行为宣传引导和不文明行为制止、纠正等工作。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二十九</w:t>
      </w:r>
      <w:r>
        <w:rPr>
          <w:rFonts w:hint="eastAsia" w:ascii="黑体" w:hAnsi="黑体" w:eastAsia="黑体" w:cs="黑体"/>
          <w:sz w:val="32"/>
          <w:szCs w:val="32"/>
        </w:rPr>
        <w:t>条</w:t>
      </w:r>
      <w:r>
        <w:rPr>
          <w:rFonts w:hint="eastAsia" w:ascii="仿宋_GB2312" w:hAnsi="仿宋_GB2312" w:eastAsia="仿宋_GB2312" w:cs="仿宋_GB2312"/>
          <w:sz w:val="32"/>
          <w:szCs w:val="32"/>
          <w:lang w:val="en-US" w:eastAsia="zh-CN"/>
        </w:rPr>
        <w:t xml:space="preserve">  单位和个人有权对文明行为促进工作提出意见和建议，对不文明行为进行劝阻、举报，对相关部门、单位不履行工作职责的情况予以投诉、反映。</w:t>
      </w:r>
    </w:p>
    <w:p>
      <w:pPr>
        <w:keepNext w:val="0"/>
        <w:keepLines w:val="0"/>
        <w:pageBreakBefore w:val="0"/>
        <w:widowControl w:val="0"/>
        <w:kinsoku/>
        <w:wordWrap/>
        <w:overflowPunct/>
        <w:topLinePunct w:val="0"/>
        <w:autoSpaceDE/>
        <w:autoSpaceDN/>
        <w:bidi w:val="0"/>
        <w:adjustRightInd/>
        <w:snapToGrid/>
        <w:spacing w:before="626" w:beforeLines="100" w:after="626" w:afterLines="100"/>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rPr>
        <w:t>第</w:t>
      </w:r>
      <w:r>
        <w:rPr>
          <w:rFonts w:hint="eastAsia" w:ascii="黑体" w:hAnsi="黑体" w:eastAsia="黑体" w:cs="黑体"/>
          <w:sz w:val="32"/>
          <w:szCs w:val="32"/>
          <w:lang w:eastAsia="zh-CN"/>
        </w:rPr>
        <w:t>三十</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违反本条例规定</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不文明行为，其他法律、法规已有法律责任规定的，从其规定</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一</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采取威胁、侮辱、殴打等方式打击报复不文明行为劝阻人、投诉人、举报人的，由公安机关依照相关法律法规予以处罚；构成犯罪的，依法追究刑事责任。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二</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国家机关及其工作人员在文明行为促进工作中有下列行为之一的，按照管理权限，由其所在单位、上级主管部门责令改正，约谈、通报批评；情节严重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（一）对有关设施、场所疏于规划、建设、管理、维护，致使供给严重不足、设施严重残缺或者丧失功能的；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（二）未依法及时受理投诉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举报或者未及时调查、处理的；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（三）未依法实施监督管理的；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（四）推进本辖区、本行业文明行为促进工作明显不力的；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（五）其他不履行或者不正确履行职责的行为。</w:t>
      </w:r>
    </w:p>
    <w:p>
      <w:pPr>
        <w:keepNext w:val="0"/>
        <w:keepLines w:val="0"/>
        <w:pageBreakBefore w:val="0"/>
        <w:widowControl w:val="0"/>
        <w:kinsoku/>
        <w:wordWrap/>
        <w:overflowPunct/>
        <w:topLinePunct w:val="0"/>
        <w:autoSpaceDE/>
        <w:autoSpaceDN/>
        <w:bidi w:val="0"/>
        <w:adjustRightInd/>
        <w:snapToGrid/>
        <w:spacing w:before="626" w:beforeLines="100" w:after="626" w:afterLines="100"/>
        <w:jc w:val="center"/>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eastAsia="zh-CN"/>
        </w:rPr>
        <w:t>第七章</w:t>
      </w:r>
      <w:r>
        <w:rPr>
          <w:rFonts w:hint="eastAsia" w:ascii="黑体" w:hAnsi="黑体" w:eastAsia="黑体" w:cs="黑体"/>
          <w:sz w:val="32"/>
          <w:szCs w:val="32"/>
          <w:lang w:val="en-US" w:eastAsia="zh-CN"/>
        </w:rPr>
        <w:t xml:space="preserve">  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三十三</w:t>
      </w:r>
      <w:r>
        <w:rPr>
          <w:rFonts w:hint="eastAsia" w:ascii="黑体" w:hAnsi="黑体" w:eastAsia="黑体" w:cs="黑体"/>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本条例自</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sectPr>
      <w:footerReference r:id="rId3" w:type="default"/>
      <w:pgSz w:w="11906" w:h="16838"/>
      <w:pgMar w:top="1701" w:right="1417" w:bottom="1417" w:left="1417" w:header="964" w:footer="850" w:gutter="0"/>
      <w:cols w:space="0" w:num="1"/>
      <w:rtlGutter w:val="0"/>
      <w:docGrid w:type="linesAndChars" w:linePitch="623" w:charSpace="2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等线">
    <w:altName w:val="汉仪中宋简"/>
    <w:panose1 w:val="02010600030101010101"/>
    <w:charset w:val="86"/>
    <w:family w:val="auto"/>
    <w:pitch w:val="default"/>
    <w:sig w:usb0="00000000" w:usb1="00000000" w:usb2="00000016" w:usb3="00000000" w:csb0="0004000F" w:csb1="00000000"/>
  </w:font>
  <w:font w:name="CESI宋体-GB2312">
    <w:panose1 w:val="02000500000000000000"/>
    <w:charset w:val="86"/>
    <w:family w:val="auto"/>
    <w:pitch w:val="default"/>
    <w:sig w:usb0="800002AF" w:usb1="08476CF8" w:usb2="00000010" w:usb3="00000000" w:csb0="0004000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CESI楷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00000001" w:usb1="08000000" w:usb2="00000000" w:usb3="00000000" w:csb0="00040000" w:csb1="00000000"/>
  </w:font>
  <w:font w:name="等线">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rFonts w:ascii="宋体" w:hAnsi="宋体" w:eastAsia="宋体"/>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wordWrap w:val="0"/>
                            <w:jc w:val="right"/>
                          </w:pPr>
                          <w:sdt>
                            <w:sdtPr>
                              <w:id w:val="186877195"/>
                              <w:docPartObj>
                                <w:docPartGallery w:val="autotext"/>
                              </w:docPartObj>
                            </w:sdtPr>
                            <w:sdtEndPr>
                              <w:rPr>
                                <w:rFonts w:ascii="宋体" w:hAnsi="宋体" w:eastAsia="宋体"/>
                                <w:sz w:val="21"/>
                                <w:szCs w:val="21"/>
                              </w:rPr>
                            </w:sdtEndPr>
                            <w:sdtContent>
                              <w:r>
                                <w:rPr>
                                  <w:rFonts w:ascii="宋体" w:hAnsi="宋体" w:eastAsia="宋体"/>
                                  <w:sz w:val="21"/>
                                  <w:szCs w:val="21"/>
                                </w:rPr>
                                <w:t xml:space="preserve">— </w:t>
                              </w: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r>
                                <w:rPr>
                                  <w:rFonts w:ascii="宋体" w:hAnsi="宋体" w:eastAsia="宋体"/>
                                  <w:sz w:val="21"/>
                                  <w:szCs w:val="21"/>
                                </w:rPr>
                                <w:t xml:space="preserve"> —</w:t>
                              </w:r>
                            </w:sdtContent>
                          </w:sdt>
                          <w:r>
                            <w:rPr>
                              <w:rFonts w:ascii="宋体" w:hAnsi="宋体" w:eastAsia="宋体"/>
                              <w:sz w:val="21"/>
                              <w:szCs w:val="21"/>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wordWrap w:val="0"/>
                      <w:jc w:val="right"/>
                    </w:pPr>
                    <w:sdt>
                      <w:sdtPr>
                        <w:id w:val="186877195"/>
                        <w:docPartObj>
                          <w:docPartGallery w:val="autotext"/>
                        </w:docPartObj>
                      </w:sdtPr>
                      <w:sdtEndPr>
                        <w:rPr>
                          <w:rFonts w:ascii="宋体" w:hAnsi="宋体" w:eastAsia="宋体"/>
                          <w:sz w:val="21"/>
                          <w:szCs w:val="21"/>
                        </w:rPr>
                      </w:sdtEndPr>
                      <w:sdtContent>
                        <w:r>
                          <w:rPr>
                            <w:rFonts w:ascii="宋体" w:hAnsi="宋体" w:eastAsia="宋体"/>
                            <w:sz w:val="21"/>
                            <w:szCs w:val="21"/>
                          </w:rPr>
                          <w:t xml:space="preserve">— </w:t>
                        </w: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r>
                          <w:rPr>
                            <w:rFonts w:ascii="宋体" w:hAnsi="宋体" w:eastAsia="宋体"/>
                            <w:sz w:val="21"/>
                            <w:szCs w:val="21"/>
                          </w:rPr>
                          <w:t xml:space="preserve"> —</w:t>
                        </w:r>
                      </w:sdtContent>
                    </w:sdt>
                    <w:r>
                      <w:rPr>
                        <w:rFonts w:ascii="宋体" w:hAnsi="宋体" w:eastAsia="宋体"/>
                        <w:sz w:val="21"/>
                        <w:szCs w:val="21"/>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HorizontalSpacing w:val="105"/>
  <w:drawingGridVerticalSpacing w:val="311"/>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1Y2YzOTM5MWE2OGIxNDY4MjI5ZjNiNGMwMzFlMmUifQ=="/>
  </w:docVars>
  <w:rsids>
    <w:rsidRoot w:val="005050A2"/>
    <w:rsid w:val="00026289"/>
    <w:rsid w:val="00060D01"/>
    <w:rsid w:val="000767A5"/>
    <w:rsid w:val="000A3F5B"/>
    <w:rsid w:val="000F648E"/>
    <w:rsid w:val="001269B4"/>
    <w:rsid w:val="00161AAF"/>
    <w:rsid w:val="00162421"/>
    <w:rsid w:val="001725FB"/>
    <w:rsid w:val="0018017D"/>
    <w:rsid w:val="00184EAF"/>
    <w:rsid w:val="001A34B8"/>
    <w:rsid w:val="001C7E78"/>
    <w:rsid w:val="00204F92"/>
    <w:rsid w:val="0021080F"/>
    <w:rsid w:val="00223B8C"/>
    <w:rsid w:val="00224F0C"/>
    <w:rsid w:val="00226CB1"/>
    <w:rsid w:val="00246C6E"/>
    <w:rsid w:val="0025295A"/>
    <w:rsid w:val="00281EBD"/>
    <w:rsid w:val="002A51AA"/>
    <w:rsid w:val="002B5A8B"/>
    <w:rsid w:val="002F2D69"/>
    <w:rsid w:val="003019C1"/>
    <w:rsid w:val="0032615E"/>
    <w:rsid w:val="003645A5"/>
    <w:rsid w:val="003C6555"/>
    <w:rsid w:val="003F399E"/>
    <w:rsid w:val="00471D73"/>
    <w:rsid w:val="00496AA8"/>
    <w:rsid w:val="004A7A28"/>
    <w:rsid w:val="004F1E66"/>
    <w:rsid w:val="005020FD"/>
    <w:rsid w:val="005050A2"/>
    <w:rsid w:val="0052761F"/>
    <w:rsid w:val="00563325"/>
    <w:rsid w:val="00584EA1"/>
    <w:rsid w:val="005C24A3"/>
    <w:rsid w:val="005D3398"/>
    <w:rsid w:val="005F44D1"/>
    <w:rsid w:val="0064317A"/>
    <w:rsid w:val="00645454"/>
    <w:rsid w:val="00662962"/>
    <w:rsid w:val="006B485B"/>
    <w:rsid w:val="006C3B86"/>
    <w:rsid w:val="006E14EF"/>
    <w:rsid w:val="00700388"/>
    <w:rsid w:val="00704D92"/>
    <w:rsid w:val="00714631"/>
    <w:rsid w:val="00747404"/>
    <w:rsid w:val="00784695"/>
    <w:rsid w:val="007F63E9"/>
    <w:rsid w:val="00835527"/>
    <w:rsid w:val="00874184"/>
    <w:rsid w:val="00885C8D"/>
    <w:rsid w:val="008F728E"/>
    <w:rsid w:val="009A3E40"/>
    <w:rsid w:val="009A7F71"/>
    <w:rsid w:val="009B4A06"/>
    <w:rsid w:val="009D7C1B"/>
    <w:rsid w:val="00A00B24"/>
    <w:rsid w:val="00A62B3A"/>
    <w:rsid w:val="00AB471A"/>
    <w:rsid w:val="00B179F9"/>
    <w:rsid w:val="00C61D51"/>
    <w:rsid w:val="00C634B3"/>
    <w:rsid w:val="00C92D20"/>
    <w:rsid w:val="00D558E5"/>
    <w:rsid w:val="00D64E89"/>
    <w:rsid w:val="00D72FC2"/>
    <w:rsid w:val="00D77CD8"/>
    <w:rsid w:val="00DB07A4"/>
    <w:rsid w:val="00DB6E3A"/>
    <w:rsid w:val="00DE40B1"/>
    <w:rsid w:val="00E11D47"/>
    <w:rsid w:val="00E42B78"/>
    <w:rsid w:val="00E925F8"/>
    <w:rsid w:val="00EE179E"/>
    <w:rsid w:val="00EE4919"/>
    <w:rsid w:val="00F33E01"/>
    <w:rsid w:val="00F367F2"/>
    <w:rsid w:val="00F62BD2"/>
    <w:rsid w:val="00F6604C"/>
    <w:rsid w:val="00FC5DBD"/>
    <w:rsid w:val="02643163"/>
    <w:rsid w:val="029F7A07"/>
    <w:rsid w:val="03786BD9"/>
    <w:rsid w:val="03AA388C"/>
    <w:rsid w:val="050202C1"/>
    <w:rsid w:val="05A5187F"/>
    <w:rsid w:val="060600DF"/>
    <w:rsid w:val="0886622F"/>
    <w:rsid w:val="0A7E5FCC"/>
    <w:rsid w:val="0A973FDD"/>
    <w:rsid w:val="0AFC25EF"/>
    <w:rsid w:val="0B3E0BF1"/>
    <w:rsid w:val="0BA573F4"/>
    <w:rsid w:val="0CDE75F0"/>
    <w:rsid w:val="0F183355"/>
    <w:rsid w:val="0F390208"/>
    <w:rsid w:val="0F7AD92D"/>
    <w:rsid w:val="11084FB0"/>
    <w:rsid w:val="115B5F20"/>
    <w:rsid w:val="13CB32E1"/>
    <w:rsid w:val="14FFC51A"/>
    <w:rsid w:val="165D6006"/>
    <w:rsid w:val="18D71108"/>
    <w:rsid w:val="1967687C"/>
    <w:rsid w:val="1A10072D"/>
    <w:rsid w:val="1AD30419"/>
    <w:rsid w:val="1B8B69F8"/>
    <w:rsid w:val="1BC817C4"/>
    <w:rsid w:val="1CEF7861"/>
    <w:rsid w:val="1D3E37CB"/>
    <w:rsid w:val="1DA07278"/>
    <w:rsid w:val="1E3D6B70"/>
    <w:rsid w:val="1ED15C7A"/>
    <w:rsid w:val="1EE213E0"/>
    <w:rsid w:val="1F69099C"/>
    <w:rsid w:val="1F6979A8"/>
    <w:rsid w:val="1FEE5F57"/>
    <w:rsid w:val="21351525"/>
    <w:rsid w:val="216C7ABF"/>
    <w:rsid w:val="21976E5D"/>
    <w:rsid w:val="220F46D7"/>
    <w:rsid w:val="22E5250A"/>
    <w:rsid w:val="2304332A"/>
    <w:rsid w:val="233F3F08"/>
    <w:rsid w:val="242E5513"/>
    <w:rsid w:val="24EFC823"/>
    <w:rsid w:val="250843F6"/>
    <w:rsid w:val="256955CE"/>
    <w:rsid w:val="26124BD6"/>
    <w:rsid w:val="268F0D01"/>
    <w:rsid w:val="26BB66FE"/>
    <w:rsid w:val="26C57D91"/>
    <w:rsid w:val="26F76C71"/>
    <w:rsid w:val="2722776F"/>
    <w:rsid w:val="278FB6DD"/>
    <w:rsid w:val="27D7D5D6"/>
    <w:rsid w:val="29617F6F"/>
    <w:rsid w:val="2A89139D"/>
    <w:rsid w:val="2B3C7404"/>
    <w:rsid w:val="2BD35FB2"/>
    <w:rsid w:val="2C7C7A3B"/>
    <w:rsid w:val="2D0C0ED6"/>
    <w:rsid w:val="2DA31625"/>
    <w:rsid w:val="2DB9668C"/>
    <w:rsid w:val="2F26A9AB"/>
    <w:rsid w:val="2F3A425D"/>
    <w:rsid w:val="2F78B4FC"/>
    <w:rsid w:val="2FB6BB09"/>
    <w:rsid w:val="2FF75D74"/>
    <w:rsid w:val="30293229"/>
    <w:rsid w:val="31C71D2B"/>
    <w:rsid w:val="322B37C3"/>
    <w:rsid w:val="334A5789"/>
    <w:rsid w:val="33854A6D"/>
    <w:rsid w:val="343156DF"/>
    <w:rsid w:val="34BB131C"/>
    <w:rsid w:val="358A17B9"/>
    <w:rsid w:val="36C63661"/>
    <w:rsid w:val="36E210D8"/>
    <w:rsid w:val="37552CED"/>
    <w:rsid w:val="377F5585"/>
    <w:rsid w:val="380C2D0A"/>
    <w:rsid w:val="38515A60"/>
    <w:rsid w:val="389B56ED"/>
    <w:rsid w:val="38E95953"/>
    <w:rsid w:val="38FF87AC"/>
    <w:rsid w:val="3901774C"/>
    <w:rsid w:val="390E2362"/>
    <w:rsid w:val="39DA600C"/>
    <w:rsid w:val="3ADD8643"/>
    <w:rsid w:val="3B404329"/>
    <w:rsid w:val="3BBA3436"/>
    <w:rsid w:val="3BD7890F"/>
    <w:rsid w:val="3BE9CBCC"/>
    <w:rsid w:val="3CB956EC"/>
    <w:rsid w:val="3D4158AB"/>
    <w:rsid w:val="3DE3A94C"/>
    <w:rsid w:val="3DF556DC"/>
    <w:rsid w:val="3E37255F"/>
    <w:rsid w:val="3E3EE6F4"/>
    <w:rsid w:val="3EE447FE"/>
    <w:rsid w:val="3EEF371E"/>
    <w:rsid w:val="3F6F68F2"/>
    <w:rsid w:val="3F7FE93B"/>
    <w:rsid w:val="3FBFBCAA"/>
    <w:rsid w:val="3FC7FF2F"/>
    <w:rsid w:val="40593BBD"/>
    <w:rsid w:val="409923A3"/>
    <w:rsid w:val="41D30B49"/>
    <w:rsid w:val="42961C34"/>
    <w:rsid w:val="42F13D7F"/>
    <w:rsid w:val="43747121"/>
    <w:rsid w:val="440174FE"/>
    <w:rsid w:val="44274F55"/>
    <w:rsid w:val="44AB493A"/>
    <w:rsid w:val="45070964"/>
    <w:rsid w:val="462A689E"/>
    <w:rsid w:val="464B5825"/>
    <w:rsid w:val="46737941"/>
    <w:rsid w:val="4697515D"/>
    <w:rsid w:val="477BB414"/>
    <w:rsid w:val="4A4E6FFE"/>
    <w:rsid w:val="4BB42367"/>
    <w:rsid w:val="4BC7325B"/>
    <w:rsid w:val="4BFFCB9B"/>
    <w:rsid w:val="4C053323"/>
    <w:rsid w:val="4C340431"/>
    <w:rsid w:val="4CAC5149"/>
    <w:rsid w:val="4E4C5363"/>
    <w:rsid w:val="4E697F1D"/>
    <w:rsid w:val="4F746F35"/>
    <w:rsid w:val="4FAF6A8C"/>
    <w:rsid w:val="4FD9FE55"/>
    <w:rsid w:val="50AC6291"/>
    <w:rsid w:val="519F46EC"/>
    <w:rsid w:val="51FED7AB"/>
    <w:rsid w:val="52736BD6"/>
    <w:rsid w:val="53F4DAC1"/>
    <w:rsid w:val="53FEA639"/>
    <w:rsid w:val="549A6BD8"/>
    <w:rsid w:val="55773F47"/>
    <w:rsid w:val="559F4B30"/>
    <w:rsid w:val="55ED124D"/>
    <w:rsid w:val="563ED8F4"/>
    <w:rsid w:val="57795E15"/>
    <w:rsid w:val="57FCCFE0"/>
    <w:rsid w:val="589BE30B"/>
    <w:rsid w:val="5ADB4028"/>
    <w:rsid w:val="5BC64B2D"/>
    <w:rsid w:val="5BF70DA8"/>
    <w:rsid w:val="5C6F5361"/>
    <w:rsid w:val="5CFF9A13"/>
    <w:rsid w:val="5D738119"/>
    <w:rsid w:val="5DEC2886"/>
    <w:rsid w:val="5EA97EF5"/>
    <w:rsid w:val="5EFA7CCD"/>
    <w:rsid w:val="5EFE6349"/>
    <w:rsid w:val="5F6F8991"/>
    <w:rsid w:val="5F7B20A9"/>
    <w:rsid w:val="5F830517"/>
    <w:rsid w:val="5FDF125C"/>
    <w:rsid w:val="5FFF680A"/>
    <w:rsid w:val="6144611D"/>
    <w:rsid w:val="61C95BE5"/>
    <w:rsid w:val="620E461B"/>
    <w:rsid w:val="62BD1AC6"/>
    <w:rsid w:val="64E81E34"/>
    <w:rsid w:val="6560774D"/>
    <w:rsid w:val="673E7132"/>
    <w:rsid w:val="677F99F3"/>
    <w:rsid w:val="67F65140"/>
    <w:rsid w:val="67FF80E6"/>
    <w:rsid w:val="6896050E"/>
    <w:rsid w:val="6961258C"/>
    <w:rsid w:val="69E0552B"/>
    <w:rsid w:val="6A9E2B73"/>
    <w:rsid w:val="6AB4013E"/>
    <w:rsid w:val="6AFD6DDA"/>
    <w:rsid w:val="6C803E91"/>
    <w:rsid w:val="6DBF26C1"/>
    <w:rsid w:val="6DCF29AB"/>
    <w:rsid w:val="6DFB1745"/>
    <w:rsid w:val="6EDACC92"/>
    <w:rsid w:val="6F6E6CA9"/>
    <w:rsid w:val="6F9F2C57"/>
    <w:rsid w:val="6FBEED7A"/>
    <w:rsid w:val="6FD65B96"/>
    <w:rsid w:val="6FFC0194"/>
    <w:rsid w:val="700E0C34"/>
    <w:rsid w:val="714C4C11"/>
    <w:rsid w:val="72A70371"/>
    <w:rsid w:val="72FE1B87"/>
    <w:rsid w:val="733D46F8"/>
    <w:rsid w:val="73534F6C"/>
    <w:rsid w:val="73891224"/>
    <w:rsid w:val="739B2E36"/>
    <w:rsid w:val="73BD5DFD"/>
    <w:rsid w:val="73FF7B09"/>
    <w:rsid w:val="73FF9BE0"/>
    <w:rsid w:val="746221D8"/>
    <w:rsid w:val="7495754C"/>
    <w:rsid w:val="74DE6881"/>
    <w:rsid w:val="758503C9"/>
    <w:rsid w:val="75BD1F5F"/>
    <w:rsid w:val="75BFCCEA"/>
    <w:rsid w:val="762DE94B"/>
    <w:rsid w:val="767DCC20"/>
    <w:rsid w:val="77795B98"/>
    <w:rsid w:val="77F89B4F"/>
    <w:rsid w:val="78B94D42"/>
    <w:rsid w:val="78D201C1"/>
    <w:rsid w:val="79B34241"/>
    <w:rsid w:val="79DF2C7F"/>
    <w:rsid w:val="79F39682"/>
    <w:rsid w:val="79F65288"/>
    <w:rsid w:val="7A2B3E86"/>
    <w:rsid w:val="7B8BF76E"/>
    <w:rsid w:val="7BAF2E10"/>
    <w:rsid w:val="7BB7C919"/>
    <w:rsid w:val="7BF77F00"/>
    <w:rsid w:val="7BFEF9FA"/>
    <w:rsid w:val="7BFFC5AE"/>
    <w:rsid w:val="7C36B737"/>
    <w:rsid w:val="7CA156F1"/>
    <w:rsid w:val="7D051F63"/>
    <w:rsid w:val="7DAC6764"/>
    <w:rsid w:val="7DB36188"/>
    <w:rsid w:val="7DB8D7BC"/>
    <w:rsid w:val="7DDDDD5B"/>
    <w:rsid w:val="7DFF6730"/>
    <w:rsid w:val="7DFF8074"/>
    <w:rsid w:val="7E37989B"/>
    <w:rsid w:val="7EDFF4CD"/>
    <w:rsid w:val="7EEA4B54"/>
    <w:rsid w:val="7EFF30EA"/>
    <w:rsid w:val="7F2C2342"/>
    <w:rsid w:val="7F3DF1CA"/>
    <w:rsid w:val="7F79DC83"/>
    <w:rsid w:val="7F7D58EC"/>
    <w:rsid w:val="7F7F7F30"/>
    <w:rsid w:val="7F96916B"/>
    <w:rsid w:val="7F9BC117"/>
    <w:rsid w:val="7FBF7B13"/>
    <w:rsid w:val="7FD60D4F"/>
    <w:rsid w:val="7FDD273F"/>
    <w:rsid w:val="7FDED9E8"/>
    <w:rsid w:val="7FE381EA"/>
    <w:rsid w:val="7FEF5278"/>
    <w:rsid w:val="7FFF2FAC"/>
    <w:rsid w:val="8BF7D01A"/>
    <w:rsid w:val="93FFC1AC"/>
    <w:rsid w:val="97F507AA"/>
    <w:rsid w:val="99A90C07"/>
    <w:rsid w:val="9B6F9F05"/>
    <w:rsid w:val="9B7F7AD4"/>
    <w:rsid w:val="9CE5A50E"/>
    <w:rsid w:val="9D4B5CFF"/>
    <w:rsid w:val="9EFD3C9F"/>
    <w:rsid w:val="9FFD231E"/>
    <w:rsid w:val="A1B5437B"/>
    <w:rsid w:val="A2FDC6CF"/>
    <w:rsid w:val="A7FE5F49"/>
    <w:rsid w:val="AEFF4C4B"/>
    <w:rsid w:val="AFEF076A"/>
    <w:rsid w:val="AFFE21D1"/>
    <w:rsid w:val="B15F33B9"/>
    <w:rsid w:val="B17EF3A0"/>
    <w:rsid w:val="B3AACA90"/>
    <w:rsid w:val="B3D7A202"/>
    <w:rsid w:val="BA7B23C6"/>
    <w:rsid w:val="BB47917E"/>
    <w:rsid w:val="BBDAA915"/>
    <w:rsid w:val="BE8E067D"/>
    <w:rsid w:val="BF3E7B78"/>
    <w:rsid w:val="BF6D61B0"/>
    <w:rsid w:val="BF976114"/>
    <w:rsid w:val="BFBD50B4"/>
    <w:rsid w:val="BFCF271E"/>
    <w:rsid w:val="BFDAD802"/>
    <w:rsid w:val="BFF97324"/>
    <w:rsid w:val="BFFE0111"/>
    <w:rsid w:val="BFFE27CD"/>
    <w:rsid w:val="BFFF74A0"/>
    <w:rsid w:val="C737EE4D"/>
    <w:rsid w:val="C77E9667"/>
    <w:rsid w:val="D277AD74"/>
    <w:rsid w:val="D2CDDA43"/>
    <w:rsid w:val="D5939737"/>
    <w:rsid w:val="D72971C4"/>
    <w:rsid w:val="D75F9050"/>
    <w:rsid w:val="D7FE9F78"/>
    <w:rsid w:val="D7FECC3C"/>
    <w:rsid w:val="DBF69422"/>
    <w:rsid w:val="DCFF11E2"/>
    <w:rsid w:val="DDFDDAF1"/>
    <w:rsid w:val="DDFFDE8F"/>
    <w:rsid w:val="DE8E6F34"/>
    <w:rsid w:val="DF97B781"/>
    <w:rsid w:val="DF9DF073"/>
    <w:rsid w:val="DFAC709B"/>
    <w:rsid w:val="DFB548D2"/>
    <w:rsid w:val="DFEF69AD"/>
    <w:rsid w:val="DFF3ABD6"/>
    <w:rsid w:val="DFFEAE8B"/>
    <w:rsid w:val="DFFF572E"/>
    <w:rsid w:val="E2D6ACA9"/>
    <w:rsid w:val="E7E84C04"/>
    <w:rsid w:val="E9E7D35B"/>
    <w:rsid w:val="E9EFE733"/>
    <w:rsid w:val="EAB067FD"/>
    <w:rsid w:val="EB55D9CD"/>
    <w:rsid w:val="EBDF6EB3"/>
    <w:rsid w:val="ED1BCDEA"/>
    <w:rsid w:val="ED5B6164"/>
    <w:rsid w:val="ED7F4A09"/>
    <w:rsid w:val="EDFA0D49"/>
    <w:rsid w:val="EE973A95"/>
    <w:rsid w:val="EEEF5343"/>
    <w:rsid w:val="EEFFABEF"/>
    <w:rsid w:val="EF7F9E59"/>
    <w:rsid w:val="EFF4D878"/>
    <w:rsid w:val="EFF6D8A2"/>
    <w:rsid w:val="F2F618F4"/>
    <w:rsid w:val="F2FF025C"/>
    <w:rsid w:val="F3AE2764"/>
    <w:rsid w:val="F4EE29B2"/>
    <w:rsid w:val="F57B6529"/>
    <w:rsid w:val="F5FE0120"/>
    <w:rsid w:val="F62BDCCC"/>
    <w:rsid w:val="F6AE16D3"/>
    <w:rsid w:val="F7B5DAF4"/>
    <w:rsid w:val="F7BB8F5E"/>
    <w:rsid w:val="F7EF3339"/>
    <w:rsid w:val="F8BF0353"/>
    <w:rsid w:val="F95DEDE2"/>
    <w:rsid w:val="FAA7B8A1"/>
    <w:rsid w:val="FAEBDDF5"/>
    <w:rsid w:val="FAEED4B2"/>
    <w:rsid w:val="FB217B09"/>
    <w:rsid w:val="FBFD2EB5"/>
    <w:rsid w:val="FBFEE263"/>
    <w:rsid w:val="FBFF614B"/>
    <w:rsid w:val="FBFFA0C9"/>
    <w:rsid w:val="FD67319B"/>
    <w:rsid w:val="FDAC5073"/>
    <w:rsid w:val="FDCFA52C"/>
    <w:rsid w:val="FDDC3E57"/>
    <w:rsid w:val="FDDC41A9"/>
    <w:rsid w:val="FDEACE6B"/>
    <w:rsid w:val="FDEF1A7C"/>
    <w:rsid w:val="FDF1A6FD"/>
    <w:rsid w:val="FE734873"/>
    <w:rsid w:val="FEB8BEDA"/>
    <w:rsid w:val="FEEBD2D5"/>
    <w:rsid w:val="FF022069"/>
    <w:rsid w:val="FF379945"/>
    <w:rsid w:val="FF3DE99B"/>
    <w:rsid w:val="FF6717D7"/>
    <w:rsid w:val="FF77396C"/>
    <w:rsid w:val="FF7C84F4"/>
    <w:rsid w:val="FF7F7C56"/>
    <w:rsid w:val="FF7F84A8"/>
    <w:rsid w:val="FF8D4E53"/>
    <w:rsid w:val="FFB9A41D"/>
    <w:rsid w:val="FFF53E9E"/>
    <w:rsid w:val="FFFB90D9"/>
    <w:rsid w:val="FFFBB5DC"/>
    <w:rsid w:val="FFFDA429"/>
    <w:rsid w:val="FFFE739A"/>
    <w:rsid w:val="FFFF24D3"/>
    <w:rsid w:val="FFFFD7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Calibri" w:hAnsi="Calibri" w:eastAsia="宋体"/>
    </w:rPr>
  </w:style>
  <w:style w:type="paragraph" w:styleId="4">
    <w:name w:val="caption"/>
    <w:basedOn w:val="1"/>
    <w:next w:val="1"/>
    <w:qFormat/>
    <w:uiPriority w:val="35"/>
    <w:rPr>
      <w:rFonts w:ascii="Cambria" w:hAnsi="Cambria" w:eastAsia="黑体"/>
      <w:sz w:val="20"/>
    </w:rPr>
  </w:style>
  <w:style w:type="paragraph" w:styleId="5">
    <w:name w:val="Plain Text"/>
    <w:basedOn w:val="1"/>
    <w:unhideWhenUsed/>
    <w:qFormat/>
    <w:uiPriority w:val="99"/>
    <w:rPr>
      <w:rFonts w:ascii="宋体" w:hAnsi="Courier New" w:eastAsia="宋体" w:cs="Courier New"/>
      <w:szCs w:val="21"/>
    </w:rPr>
  </w:style>
  <w:style w:type="paragraph" w:styleId="6">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HTML Preformatted"/>
    <w:basedOn w:val="1"/>
    <w:link w:val="15"/>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customStyle="1" w:styleId="13">
    <w:name w:val="页眉 字符"/>
    <w:basedOn w:val="11"/>
    <w:link w:val="7"/>
    <w:qFormat/>
    <w:uiPriority w:val="99"/>
    <w:rPr>
      <w:sz w:val="18"/>
      <w:szCs w:val="18"/>
    </w:rPr>
  </w:style>
  <w:style w:type="character" w:customStyle="1" w:styleId="14">
    <w:name w:val="页脚 字符"/>
    <w:basedOn w:val="11"/>
    <w:link w:val="6"/>
    <w:qFormat/>
    <w:uiPriority w:val="99"/>
    <w:rPr>
      <w:sz w:val="18"/>
      <w:szCs w:val="18"/>
    </w:rPr>
  </w:style>
  <w:style w:type="character" w:customStyle="1" w:styleId="15">
    <w:name w:val="HTML 预设格式 字符"/>
    <w:basedOn w:val="11"/>
    <w:link w:val="8"/>
    <w:qFormat/>
    <w:uiPriority w:val="0"/>
    <w:rPr>
      <w:rFonts w:ascii="宋体" w:hAnsi="宋体" w:eastAsia="宋体" w:cs="Times New Roman"/>
      <w:kern w:val="0"/>
      <w:sz w:val="24"/>
      <w:szCs w:val="24"/>
    </w:rPr>
  </w:style>
  <w:style w:type="paragraph" w:customStyle="1" w:styleId="16">
    <w:name w:val="中等深浅网格 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
    <w:name w:val="正文 New New New New New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8">
    <w:name w:val="p0"/>
    <w:basedOn w:val="1"/>
    <w:qFormat/>
    <w:uiPriority w:val="0"/>
    <w:pPr>
      <w:widowControl/>
    </w:pPr>
    <w:rPr>
      <w:rFonts w:ascii="Calibri" w:hAnsi="Calibri" w:cs="宋体"/>
      <w:kern w:val="0"/>
      <w:szCs w:val="21"/>
    </w:rPr>
  </w:style>
  <w:style w:type="paragraph" w:customStyle="1" w:styleId="19">
    <w:name w:val="Normal (Web)"/>
    <w:basedOn w:val="1"/>
    <w:qFormat/>
    <w:uiPriority w:val="0"/>
    <w:pPr>
      <w:widowControl/>
      <w:spacing w:before="100" w:beforeLines="0" w:beforeAutospacing="1" w:after="100" w:afterLines="0" w:afterAutospacing="1"/>
      <w:ind w:firstLine="200" w:firstLineChars="200"/>
      <w:jc w:val="left"/>
    </w:pPr>
    <w:rPr>
      <w:rFonts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6892</Words>
  <Characters>6895</Characters>
  <Lines>147</Lines>
  <Paragraphs>41</Paragraphs>
  <TotalTime>0</TotalTime>
  <ScaleCrop>false</ScaleCrop>
  <LinksUpToDate>false</LinksUpToDate>
  <CharactersWithSpaces>6999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2022-08-11T18:22:00Z</dcterms:created>
  <dc:creator>Administrator</dc:creator>
  <cp:lastModifiedBy>user</cp:lastModifiedBy>
  <cp:lastPrinted>2022-12-19T15:42:00Z</cp:lastPrinted>
  <dcterms:modified xsi:type="dcterms:W3CDTF">2025-01-02T14:14:11Z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8D6CF4C6FCEB4DD3B508F841D47B8BC2</vt:lpwstr>
  </property>
</Properties>
</file>